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附件：</w:t>
      </w:r>
    </w:p>
    <w:p>
      <w:pPr>
        <w:pStyle w:val="6"/>
        <w:widowControl/>
        <w:shd w:val="clear" w:color="auto" w:fill="FFFFFF"/>
        <w:spacing w:beforeAutospacing="0" w:afterAutospacing="0"/>
        <w:jc w:val="center"/>
        <w:rPr>
          <w:rFonts w:ascii="宋体" w:hAnsi="宋体" w:eastAsia="宋体" w:cs="宋体"/>
          <w:sz w:val="44"/>
          <w:szCs w:val="44"/>
          <w:shd w:val="clear" w:color="auto" w:fill="FFFFFF"/>
        </w:rPr>
      </w:pPr>
      <w:r>
        <w:rPr>
          <w:rFonts w:hint="eastAsia" w:ascii="宋体" w:hAnsi="宋体" w:eastAsia="宋体" w:cs="宋体"/>
          <w:sz w:val="44"/>
          <w:szCs w:val="44"/>
          <w:shd w:val="clear" w:color="auto" w:fill="FFFFFF"/>
        </w:rPr>
        <w:t>关于2023年南山区区域医疗卫生</w:t>
      </w:r>
    </w:p>
    <w:p>
      <w:pPr>
        <w:pStyle w:val="6"/>
        <w:widowControl/>
        <w:shd w:val="clear" w:color="auto" w:fill="FFFFFF"/>
        <w:spacing w:beforeAutospacing="0" w:afterAutospacing="0"/>
        <w:jc w:val="center"/>
        <w:rPr>
          <w:rFonts w:ascii="宋体" w:hAnsi="宋体" w:eastAsia="宋体" w:cs="宋体"/>
          <w:sz w:val="44"/>
          <w:szCs w:val="44"/>
          <w:shd w:val="clear" w:color="auto" w:fill="FFFFFF"/>
        </w:rPr>
      </w:pPr>
      <w:r>
        <w:rPr>
          <w:rFonts w:hint="eastAsia" w:ascii="宋体" w:hAnsi="宋体" w:eastAsia="宋体" w:cs="宋体"/>
          <w:sz w:val="44"/>
          <w:szCs w:val="44"/>
          <w:shd w:val="clear" w:color="auto" w:fill="FFFFFF"/>
        </w:rPr>
        <w:t>服务器运维服务的需求</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p>
    <w:p>
      <w:pPr>
        <w:pStyle w:val="6"/>
        <w:widowControl/>
        <w:numPr>
          <w:ilvl w:val="0"/>
          <w:numId w:val="1"/>
        </w:numPr>
        <w:shd w:val="clear" w:color="auto" w:fill="FFFFFF"/>
        <w:spacing w:beforeAutospacing="0" w:afterAutospacing="0" w:line="560" w:lineRule="exact"/>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项目名称：</w:t>
      </w:r>
    </w:p>
    <w:p>
      <w:pPr>
        <w:pStyle w:val="6"/>
        <w:widowControl/>
        <w:shd w:val="clear" w:color="auto" w:fill="FFFFFF"/>
        <w:spacing w:beforeAutospacing="0" w:afterAutospacing="0" w:line="560" w:lineRule="exact"/>
        <w:ind w:left="562"/>
        <w:rPr>
          <w:rStyle w:val="10"/>
          <w:rFonts w:ascii="仿宋_GB2312" w:hAnsi="仿宋_GB2312" w:eastAsia="仿宋_GB2312" w:cs="仿宋_GB2312"/>
          <w:b w:val="0"/>
          <w:bCs/>
          <w:sz w:val="28"/>
          <w:szCs w:val="28"/>
          <w:highlight w:val="yellow"/>
          <w:shd w:val="clear" w:color="auto" w:fill="FFFFFF"/>
        </w:rPr>
      </w:pPr>
      <w:r>
        <w:rPr>
          <w:rStyle w:val="10"/>
          <w:rFonts w:hint="eastAsia" w:ascii="仿宋_GB2312" w:hAnsi="仿宋_GB2312" w:eastAsia="仿宋_GB2312" w:cs="仿宋_GB2312"/>
          <w:b w:val="0"/>
          <w:bCs/>
          <w:sz w:val="28"/>
          <w:szCs w:val="28"/>
          <w:shd w:val="clear" w:color="auto" w:fill="FFFFFF"/>
        </w:rPr>
        <w:t>2023年南山区区域医疗卫生服务器运维服务</w:t>
      </w:r>
    </w:p>
    <w:p>
      <w:pPr>
        <w:pStyle w:val="6"/>
        <w:widowControl/>
        <w:numPr>
          <w:ilvl w:val="0"/>
          <w:numId w:val="1"/>
        </w:numPr>
        <w:shd w:val="clear" w:color="auto" w:fill="FFFFFF"/>
        <w:spacing w:beforeAutospacing="0" w:afterAutospacing="0" w:line="560" w:lineRule="exact"/>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项目服务范围</w:t>
      </w:r>
    </w:p>
    <w:p>
      <w:pPr>
        <w:pStyle w:val="6"/>
        <w:widowControl/>
        <w:shd w:val="clear" w:color="auto" w:fill="FFFFFF"/>
        <w:spacing w:beforeAutospacing="0" w:afterAutospacing="0" w:line="560" w:lineRule="exact"/>
        <w:ind w:left="562"/>
        <w:rPr>
          <w:rStyle w:val="10"/>
          <w:rFonts w:ascii="仿宋_GB2312" w:hAnsi="仿宋_GB2312" w:eastAsia="仿宋_GB2312" w:cs="仿宋_GB2312"/>
          <w:b w:val="0"/>
          <w:bCs/>
          <w:sz w:val="28"/>
          <w:szCs w:val="28"/>
          <w:shd w:val="clear" w:color="auto" w:fill="FFFFFF"/>
        </w:rPr>
      </w:pPr>
      <w:r>
        <w:rPr>
          <w:rStyle w:val="10"/>
          <w:rFonts w:hint="eastAsia" w:ascii="仿宋_GB2312" w:hAnsi="仿宋_GB2312" w:eastAsia="仿宋_GB2312" w:cs="仿宋_GB2312"/>
          <w:b w:val="0"/>
          <w:bCs/>
          <w:sz w:val="28"/>
          <w:szCs w:val="28"/>
          <w:shd w:val="clear" w:color="auto" w:fill="FFFFFF"/>
        </w:rPr>
        <w:t>本项目服务对象，包括分布于协和深圳医院及前海蛇口自贸区医院机房的服务器、存储、网络及安全设备等114台(套)，设备清单如下：</w:t>
      </w:r>
    </w:p>
    <w:tbl>
      <w:tblPr>
        <w:tblStyle w:val="7"/>
        <w:tblW w:w="9107" w:type="dxa"/>
        <w:jc w:val="center"/>
        <w:tblLayout w:type="fixed"/>
        <w:tblCellMar>
          <w:top w:w="0" w:type="dxa"/>
          <w:left w:w="108" w:type="dxa"/>
          <w:bottom w:w="0" w:type="dxa"/>
          <w:right w:w="108" w:type="dxa"/>
        </w:tblCellMar>
      </w:tblPr>
      <w:tblGrid>
        <w:gridCol w:w="854"/>
        <w:gridCol w:w="1290"/>
        <w:gridCol w:w="2664"/>
        <w:gridCol w:w="2745"/>
        <w:gridCol w:w="1554"/>
      </w:tblGrid>
      <w:tr>
        <w:trPr>
          <w:trHeight w:val="5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rPr>
            </w:pPr>
            <w:r>
              <w:rPr>
                <w:rFonts w:hint="eastAsia" w:ascii="宋体" w:hAnsi="宋体" w:cs="宋体"/>
                <w:b/>
                <w:bCs/>
                <w:color w:val="000000"/>
                <w:kern w:val="0"/>
                <w:szCs w:val="21"/>
              </w:rPr>
              <w:t>设备类型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rPr>
            </w:pPr>
            <w:r>
              <w:rPr>
                <w:rFonts w:hint="eastAsia" w:ascii="宋体" w:hAnsi="宋体" w:cs="宋体"/>
                <w:b/>
                <w:bCs/>
                <w:color w:val="000000"/>
                <w:kern w:val="0"/>
                <w:szCs w:val="21"/>
              </w:rPr>
              <w:t>设备型号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rPr>
            </w:pPr>
            <w:r>
              <w:rPr>
                <w:rFonts w:hint="eastAsia" w:ascii="宋体" w:hAnsi="宋体" w:cs="宋体"/>
                <w:b/>
                <w:bCs/>
                <w:color w:val="000000"/>
                <w:kern w:val="0"/>
                <w:szCs w:val="21"/>
              </w:rPr>
              <w:t>序列号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b/>
                <w:bCs/>
                <w:color w:val="000000"/>
                <w:szCs w:val="21"/>
              </w:rPr>
            </w:pPr>
            <w:r>
              <w:rPr>
                <w:rFonts w:hint="eastAsia" w:ascii="宋体" w:hAnsi="宋体" w:cs="宋体"/>
                <w:b/>
                <w:bCs/>
                <w:color w:val="000000"/>
                <w:kern w:val="0"/>
                <w:szCs w:val="21"/>
              </w:rPr>
              <w:t>维保要求</w:t>
            </w:r>
          </w:p>
        </w:tc>
      </w:tr>
      <w:tr>
        <w:tblPrEx>
          <w:tblCellMar>
            <w:top w:w="0" w:type="dxa"/>
            <w:left w:w="108" w:type="dxa"/>
            <w:bottom w:w="0" w:type="dxa"/>
            <w:right w:w="108" w:type="dxa"/>
          </w:tblCellMar>
        </w:tblPrEx>
        <w:trPr>
          <w:trHeight w:val="5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textAlignment w:val="center"/>
              <w:rPr>
                <w:rFonts w:ascii="宋体" w:hAnsi="宋体" w:cs="宋体"/>
                <w:b/>
                <w:bCs/>
                <w:color w:val="000000"/>
                <w:szCs w:val="21"/>
              </w:rPr>
            </w:pPr>
            <w:r>
              <w:rPr>
                <w:rFonts w:hint="eastAsia" w:ascii="宋体" w:hAnsi="宋体" w:cs="宋体"/>
                <w:b/>
                <w:bCs/>
                <w:color w:val="000000"/>
                <w:kern w:val="0"/>
                <w:szCs w:val="21"/>
              </w:rPr>
              <w:t>一、服务器及存储设备</w:t>
            </w:r>
          </w:p>
        </w:tc>
      </w:tr>
      <w:tr>
        <w:tblPrEx>
          <w:tblCellMar>
            <w:top w:w="0" w:type="dxa"/>
            <w:left w:w="108" w:type="dxa"/>
            <w:bottom w:w="0" w:type="dxa"/>
            <w:right w:w="108" w:type="dxa"/>
          </w:tblCellMar>
        </w:tblPrEx>
        <w:trPr>
          <w:trHeight w:val="5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textAlignment w:val="center"/>
              <w:rPr>
                <w:rFonts w:ascii="宋体" w:hAnsi="宋体" w:cs="宋体"/>
                <w:color w:val="000000"/>
                <w:szCs w:val="21"/>
              </w:rPr>
            </w:pPr>
            <w:r>
              <w:rPr>
                <w:rFonts w:hint="eastAsia" w:ascii="宋体" w:hAnsi="宋体" w:cs="宋体"/>
                <w:color w:val="000000"/>
                <w:kern w:val="0"/>
                <w:szCs w:val="21"/>
              </w:rPr>
              <w:t>1、服务器：</w:t>
            </w:r>
          </w:p>
        </w:tc>
      </w:tr>
      <w:tr>
        <w:tblPrEx>
          <w:tblCellMar>
            <w:top w:w="0" w:type="dxa"/>
            <w:left w:w="108" w:type="dxa"/>
            <w:bottom w:w="0" w:type="dxa"/>
            <w:right w:w="108" w:type="dxa"/>
          </w:tblCellMar>
        </w:tblPrEx>
        <w:trPr>
          <w:trHeight w:val="41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服务器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2102312ALE10JA000055</w:t>
            </w:r>
          </w:p>
        </w:tc>
        <w:tc>
          <w:tcPr>
            <w:tcW w:w="1554"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36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2102312ALE10JA000056</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3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2102311GYE10H1000022</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410" w:hRule="atLeast"/>
          <w:jc w:val="center"/>
        </w:trPr>
        <w:tc>
          <w:tcPr>
            <w:tcW w:w="854"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2102311GYE10H1000020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2102311GYE10H1000019</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2102311GYE10H1000021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2102311GYE10H1000023</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2102311GYE10H1000018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2102311QGC10HB000118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2102311QGC10HB000113</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2102311SAM10J4000019</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2102311SAM10J4000040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75" w:hRule="atLeast"/>
          <w:jc w:val="center"/>
        </w:trPr>
        <w:tc>
          <w:tcPr>
            <w:tcW w:w="854"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2102311SAM10J4000032</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2102311SAM10J4000015</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2102311SAM10J4000030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2102311SAM10HC000036</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7</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2102311SAM10HC000038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8</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2102311SAM10HC000031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9</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2102311SAM10HC000024</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1"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2102311SAM10HC000039</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126"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1</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2102311SAM10HC000037</w:t>
            </w:r>
          </w:p>
        </w:tc>
        <w:tc>
          <w:tcPr>
            <w:tcW w:w="1554" w:type="dxa"/>
            <w:vMerge w:val="continue"/>
            <w:tcBorders>
              <w:left w:val="single" w:color="auto"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123"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2102312ALE10J3000068</w:t>
            </w:r>
          </w:p>
        </w:tc>
        <w:tc>
          <w:tcPr>
            <w:tcW w:w="1554" w:type="dxa"/>
            <w:vMerge w:val="continue"/>
            <w:tcBorders>
              <w:left w:val="single" w:color="auto"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123"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p>
        </w:tc>
        <w:tc>
          <w:tcPr>
            <w:tcW w:w="1290" w:type="dxa"/>
            <w:vMerge w:val="continue"/>
            <w:tcBorders>
              <w:left w:val="single" w:color="auto"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auto" w:sz="4" w:space="0"/>
              <w:left w:val="single" w:color="000000" w:sz="4" w:space="0"/>
              <w:bottom w:val="single" w:color="auto" w:sz="4" w:space="0"/>
              <w:right w:val="single" w:color="auto"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RH5885H V3</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 xml:space="preserve">2102312ALE10J3000069 </w:t>
            </w:r>
          </w:p>
        </w:tc>
        <w:tc>
          <w:tcPr>
            <w:tcW w:w="1554" w:type="dxa"/>
            <w:vMerge w:val="continue"/>
            <w:tcBorders>
              <w:left w:val="single" w:color="auto"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420" w:hRule="atLeast"/>
          <w:jc w:val="center"/>
        </w:trPr>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服务器</w:t>
            </w:r>
          </w:p>
        </w:tc>
        <w:tc>
          <w:tcPr>
            <w:tcW w:w="26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RH8100 V3</w:t>
            </w:r>
          </w:p>
        </w:tc>
        <w:tc>
          <w:tcPr>
            <w:tcW w:w="27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2102311QNL10J3000029</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35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服务器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X6800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210230104310JA000074</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41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26</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服务器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2102310YJA10H1000808</w:t>
            </w:r>
          </w:p>
        </w:tc>
        <w:tc>
          <w:tcPr>
            <w:tcW w:w="1554"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37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27</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2102310YJA10H1000809</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6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28</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2102311QGC10HB000136</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29</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2102311QGC10HB000120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8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30</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2102311QGC10HB000114</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3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31</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2102311QGC10HB000121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0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32</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2102310YJC10H1000075</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9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33</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2102310YJC10H1000075</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2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34</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1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35</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2102310YJC10H1000074</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4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36</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18"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37</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2102310YJC10H1000072</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6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38</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2102310YJC10H1000077</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39</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2102310YJC10H1000076</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0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40</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2102310YJC10H1000068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42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41</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2102310YJC10H1000080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23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42</w:t>
            </w:r>
          </w:p>
        </w:tc>
        <w:tc>
          <w:tcPr>
            <w:tcW w:w="1290"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2102310YJC10H1000079</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38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43</w:t>
            </w: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2288H V</w:t>
            </w:r>
            <w:r>
              <w:rPr>
                <w:rFonts w:ascii="宋体" w:hAnsi="宋体" w:cs="宋体"/>
                <w:color w:val="000000"/>
                <w:kern w:val="0"/>
                <w:szCs w:val="21"/>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2102310YJC10H1000081</w:t>
            </w:r>
          </w:p>
        </w:tc>
        <w:tc>
          <w:tcPr>
            <w:tcW w:w="1554" w:type="dxa"/>
            <w:vMerge w:val="continue"/>
            <w:tcBorders>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58"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44</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服务器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RH8100 V3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2102311QNL10J3000027</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3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RH8100 V3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2102311QNL10J3000028</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95" w:hRule="atLeast"/>
          <w:jc w:val="center"/>
        </w:trPr>
        <w:tc>
          <w:tcPr>
            <w:tcW w:w="854"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RH8100 V3</w:t>
            </w:r>
          </w:p>
        </w:tc>
        <w:tc>
          <w:tcPr>
            <w:tcW w:w="2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2102311QNL10J3000026</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47</w:t>
            </w:r>
          </w:p>
        </w:tc>
        <w:tc>
          <w:tcPr>
            <w:tcW w:w="1290" w:type="dxa"/>
            <w:vMerge w:val="restart"/>
            <w:tcBorders>
              <w:top w:val="single" w:color="000000" w:sz="4" w:space="0"/>
              <w:left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服务器</w:t>
            </w: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X628V3</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2102311CVF10JA000081</w:t>
            </w:r>
          </w:p>
        </w:tc>
        <w:tc>
          <w:tcPr>
            <w:tcW w:w="1554" w:type="dxa"/>
            <w:vMerge w:val="restart"/>
            <w:tcBorders>
              <w:top w:val="single" w:color="000000" w:sz="4" w:space="0"/>
              <w:left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435"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8</w:t>
            </w:r>
          </w:p>
        </w:tc>
        <w:tc>
          <w:tcPr>
            <w:tcW w:w="1290" w:type="dxa"/>
            <w:vMerge w:val="continue"/>
            <w:tcBorders>
              <w:left w:val="single" w:color="auto"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X628V3</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2102311CVF10JA000082</w:t>
            </w:r>
          </w:p>
        </w:tc>
        <w:tc>
          <w:tcPr>
            <w:tcW w:w="1554" w:type="dxa"/>
            <w:vMerge w:val="continue"/>
            <w:tcBorders>
              <w:left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320" w:hRule="atLeast"/>
          <w:jc w:val="center"/>
        </w:trPr>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49</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X628V3</w:t>
            </w:r>
          </w:p>
        </w:tc>
        <w:tc>
          <w:tcPr>
            <w:tcW w:w="27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2102311CVF10JA000083</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49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50</w:t>
            </w: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X628V3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2102311CVF10JA000084</w:t>
            </w:r>
          </w:p>
        </w:tc>
        <w:tc>
          <w:tcPr>
            <w:tcW w:w="1554" w:type="dxa"/>
            <w:vMerge w:val="continue"/>
            <w:tcBorders>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textAlignment w:val="center"/>
              <w:rPr>
                <w:rFonts w:ascii="宋体" w:hAnsi="宋体" w:cs="宋体"/>
                <w:color w:val="000000"/>
                <w:szCs w:val="21"/>
              </w:rPr>
            </w:pPr>
            <w:r>
              <w:rPr>
                <w:rFonts w:hint="eastAsia" w:ascii="宋体" w:hAnsi="宋体" w:cs="宋体"/>
                <w:color w:val="000000"/>
                <w:kern w:val="0"/>
                <w:szCs w:val="21"/>
              </w:rPr>
              <w:t>2、存储设备：</w:t>
            </w:r>
          </w:p>
        </w:tc>
      </w:tr>
      <w:tr>
        <w:tblPrEx>
          <w:tblCellMar>
            <w:top w:w="0" w:type="dxa"/>
            <w:left w:w="108" w:type="dxa"/>
            <w:bottom w:w="0" w:type="dxa"/>
            <w:right w:w="108" w:type="dxa"/>
          </w:tblCellMar>
        </w:tblPrEx>
        <w:trPr>
          <w:trHeight w:val="40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存储</w:t>
            </w: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华为6800V3存储（主）</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spacing w:before="156" w:line="360" w:lineRule="auto"/>
              <w:ind w:firstLine="0" w:firstLineChars="0"/>
              <w:jc w:val="center"/>
              <w:rPr>
                <w:rFonts w:ascii="宋体" w:hAnsi="宋体" w:eastAsia="宋体" w:cs="宋体"/>
                <w:color w:val="000000"/>
                <w:kern w:val="0"/>
                <w:szCs w:val="21"/>
              </w:rPr>
            </w:pPr>
            <w:r>
              <w:rPr>
                <w:rFonts w:ascii="宋体" w:hAnsi="宋体" w:eastAsia="宋体" w:cs="宋体"/>
                <w:color w:val="000000"/>
                <w:kern w:val="0"/>
                <w:szCs w:val="21"/>
              </w:rPr>
              <w:t>2102350BRY10J3000004</w:t>
            </w:r>
          </w:p>
        </w:tc>
        <w:tc>
          <w:tcPr>
            <w:tcW w:w="1554" w:type="dxa"/>
            <w:vMerge w:val="restart"/>
            <w:tcBorders>
              <w:top w:val="single" w:color="000000" w:sz="4" w:space="0"/>
              <w:left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300" w:hRule="atLeast"/>
          <w:jc w:val="center"/>
        </w:trPr>
        <w:tc>
          <w:tcPr>
            <w:tcW w:w="854" w:type="dxa"/>
            <w:vMerge w:val="restart"/>
            <w:tcBorders>
              <w:top w:val="single" w:color="000000" w:sz="4" w:space="0"/>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1290" w:type="dxa"/>
            <w:vMerge w:val="continue"/>
            <w:tcBorders>
              <w:left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华为6800V3存储（gw）</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spacing w:before="156" w:line="360" w:lineRule="auto"/>
              <w:ind w:firstLine="0" w:firstLineChars="0"/>
              <w:jc w:val="center"/>
              <w:rPr>
                <w:rFonts w:ascii="宋体" w:hAnsi="宋体" w:eastAsia="宋体" w:cs="宋体"/>
                <w:color w:val="000000"/>
                <w:kern w:val="0"/>
                <w:szCs w:val="21"/>
              </w:rPr>
            </w:pPr>
            <w:r>
              <w:rPr>
                <w:rFonts w:ascii="宋体" w:hAnsi="宋体" w:eastAsia="宋体" w:cs="宋体"/>
                <w:color w:val="000000"/>
                <w:kern w:val="0"/>
                <w:szCs w:val="21"/>
              </w:rPr>
              <w:t>2102350BSB10F2000001</w:t>
            </w:r>
          </w:p>
        </w:tc>
        <w:tc>
          <w:tcPr>
            <w:tcW w:w="1554" w:type="dxa"/>
            <w:vMerge w:val="continue"/>
            <w:tcBorders>
              <w:left w:val="single" w:color="auto"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00" w:hRule="atLeast"/>
          <w:jc w:val="center"/>
        </w:trPr>
        <w:tc>
          <w:tcPr>
            <w:tcW w:w="854" w:type="dxa"/>
            <w:vMerge w:val="continue"/>
            <w:tcBorders>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华为6800V3存储（主）</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spacing w:before="156" w:line="360" w:lineRule="auto"/>
              <w:ind w:firstLine="0" w:firstLineChars="0"/>
              <w:jc w:val="center"/>
              <w:rPr>
                <w:rFonts w:ascii="宋体" w:hAnsi="宋体" w:eastAsia="宋体" w:cs="宋体"/>
                <w:color w:val="000000"/>
                <w:kern w:val="0"/>
                <w:szCs w:val="21"/>
              </w:rPr>
            </w:pPr>
            <w:r>
              <w:rPr>
                <w:rFonts w:ascii="宋体" w:hAnsi="宋体" w:eastAsia="宋体" w:cs="宋体"/>
                <w:color w:val="000000"/>
                <w:kern w:val="0"/>
                <w:szCs w:val="21"/>
              </w:rPr>
              <w:t>2102350BSB10J3000003</w:t>
            </w:r>
          </w:p>
        </w:tc>
        <w:tc>
          <w:tcPr>
            <w:tcW w:w="1554" w:type="dxa"/>
            <w:vMerge w:val="continue"/>
            <w:tcBorders>
              <w:left w:val="single" w:color="auto"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存储</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Dorado5000 V3 01</w:t>
            </w:r>
          </w:p>
        </w:tc>
        <w:tc>
          <w:tcPr>
            <w:tcW w:w="27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4"/>
              <w:spacing w:before="156" w:line="360" w:lineRule="auto"/>
              <w:ind w:firstLine="0" w:firstLineChars="0"/>
              <w:jc w:val="center"/>
              <w:rPr>
                <w:rFonts w:ascii="宋体" w:hAnsi="宋体" w:eastAsia="宋体" w:cs="宋体"/>
                <w:color w:val="000000"/>
                <w:kern w:val="0"/>
                <w:szCs w:val="21"/>
              </w:rPr>
            </w:pPr>
            <w:r>
              <w:rPr>
                <w:rFonts w:ascii="宋体" w:hAnsi="宋体" w:eastAsia="宋体" w:cs="宋体"/>
                <w:color w:val="000000"/>
                <w:kern w:val="0"/>
                <w:szCs w:val="21"/>
              </w:rPr>
              <w:t>2102351PLQ10JA000022</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19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Dorado5000 V3 02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4"/>
              <w:spacing w:before="156" w:line="360" w:lineRule="auto"/>
              <w:ind w:firstLine="0" w:firstLineChars="0"/>
              <w:jc w:val="center"/>
              <w:rPr>
                <w:rFonts w:ascii="宋体" w:hAnsi="宋体" w:eastAsia="宋体" w:cs="宋体"/>
                <w:color w:val="000000"/>
                <w:kern w:val="0"/>
                <w:szCs w:val="21"/>
              </w:rPr>
            </w:pPr>
            <w:r>
              <w:rPr>
                <w:rFonts w:ascii="宋体" w:hAnsi="宋体" w:eastAsia="宋体" w:cs="宋体"/>
                <w:color w:val="000000"/>
                <w:kern w:val="0"/>
                <w:szCs w:val="21"/>
              </w:rPr>
              <w:t>2102351PLQ10JA000021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6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r>
              <w:rPr>
                <w:rFonts w:hint="eastAsia" w:ascii="宋体" w:hAnsi="宋体" w:cs="宋体"/>
                <w:color w:val="000000"/>
                <w:szCs w:val="21"/>
              </w:rPr>
              <w:t>存储</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华为5600V3存储（老）</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line="360" w:lineRule="auto"/>
              <w:jc w:val="center"/>
              <w:textAlignment w:val="center"/>
              <w:rPr>
                <w:rFonts w:ascii="宋体" w:hAnsi="宋体" w:cs="宋体"/>
                <w:color w:val="000000"/>
                <w:kern w:val="0"/>
                <w:szCs w:val="21"/>
              </w:rPr>
            </w:pPr>
            <w:r>
              <w:rPr>
                <w:rFonts w:ascii="宋体" w:hAnsi="宋体" w:cs="宋体"/>
                <w:color w:val="000000"/>
                <w:kern w:val="0"/>
                <w:szCs w:val="21"/>
              </w:rPr>
              <w:t>2102350BSB10F2000001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33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华为5600V3存储（新）</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line="360" w:lineRule="auto"/>
              <w:jc w:val="center"/>
              <w:textAlignment w:val="center"/>
              <w:rPr>
                <w:rFonts w:ascii="宋体" w:hAnsi="宋体" w:cs="宋体"/>
                <w:color w:val="000000"/>
                <w:kern w:val="0"/>
                <w:szCs w:val="21"/>
              </w:rPr>
            </w:pPr>
            <w:r>
              <w:rPr>
                <w:rFonts w:ascii="宋体" w:hAnsi="宋体" w:cs="宋体"/>
                <w:color w:val="000000"/>
                <w:kern w:val="0"/>
                <w:szCs w:val="21"/>
              </w:rPr>
              <w:t>2102350BSB10J3000003</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ascii="宋体" w:hAnsi="宋体" w:cs="宋体"/>
                <w:color w:val="000000"/>
                <w:szCs w:val="21"/>
              </w:rPr>
            </w:pPr>
            <w:r>
              <w:rPr>
                <w:rFonts w:hint="eastAsia" w:ascii="宋体" w:hAnsi="宋体" w:cs="宋体"/>
                <w:color w:val="000000"/>
                <w:szCs w:val="21"/>
              </w:rPr>
              <w:t>存储</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华为OceanStor9000存储</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line="360" w:lineRule="auto"/>
              <w:jc w:val="center"/>
              <w:textAlignment w:val="center"/>
              <w:rPr>
                <w:rFonts w:ascii="宋体" w:hAnsi="宋体" w:cs="宋体"/>
                <w:color w:val="000000"/>
                <w:szCs w:val="21"/>
              </w:rPr>
            </w:pPr>
            <w:r>
              <w:rPr>
                <w:rFonts w:ascii="宋体" w:hAnsi="宋体" w:cs="宋体"/>
                <w:color w:val="000000"/>
                <w:kern w:val="0"/>
                <w:szCs w:val="21"/>
              </w:rPr>
              <w:t>210235G7NM10F2000001 210235G7NM10F2000002 210235G7NM10F2000003 210235G7NM10F2000004</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textAlignment w:val="center"/>
              <w:rPr>
                <w:rFonts w:ascii="宋体" w:hAnsi="宋体" w:cs="宋体"/>
                <w:b/>
                <w:bCs/>
                <w:color w:val="000000"/>
                <w:szCs w:val="21"/>
              </w:rPr>
            </w:pPr>
            <w:r>
              <w:rPr>
                <w:rFonts w:hint="eastAsia" w:ascii="宋体" w:hAnsi="宋体" w:cs="宋体"/>
                <w:b/>
                <w:bCs/>
                <w:color w:val="000000"/>
                <w:kern w:val="0"/>
                <w:szCs w:val="21"/>
              </w:rPr>
              <w:t>二、网络系统</w:t>
            </w: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交换机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　</w:t>
            </w:r>
          </w:p>
        </w:tc>
        <w:tc>
          <w:tcPr>
            <w:tcW w:w="1554"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2102350DLUDMGC000828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2102350DLUDMGC000884</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2102350DLUDMGC000830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vMerge w:val="restart"/>
            <w:tcBorders>
              <w:top w:val="single" w:color="000000" w:sz="4" w:space="0"/>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2102350DLTDMGC000910</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vMerge w:val="continue"/>
            <w:tcBorders>
              <w:left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2102350DLUDMGC000824</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vMerge w:val="continue"/>
            <w:tcBorders>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2102350DLUDMGC000823</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华为 S5720-52P-SI-AC</w:t>
            </w:r>
          </w:p>
        </w:tc>
        <w:tc>
          <w:tcPr>
            <w:tcW w:w="27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2102350DLUDMGC000889</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华为 S5720-52P-SI-AC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2102350DLTDMGC000742</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华为 S5720-52P-SI-AC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2102350DLUDMGC000889</w:t>
            </w:r>
          </w:p>
        </w:tc>
        <w:tc>
          <w:tcPr>
            <w:tcW w:w="1554" w:type="dxa"/>
            <w:vMerge w:val="continue"/>
            <w:tcBorders>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交换机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华为S6720-54C-EI-48S-AC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szCs w:val="21"/>
              </w:rPr>
              <w:t>2102350DMP10GC000141</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S6730-H24X6C</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szCs w:val="21"/>
              </w:rPr>
              <w:t>102070117564</w:t>
            </w:r>
          </w:p>
          <w:p>
            <w:pPr>
              <w:spacing w:after="60"/>
              <w:jc w:val="center"/>
              <w:textAlignment w:val="center"/>
              <w:rPr>
                <w:rFonts w:ascii="宋体" w:hAnsi="宋体" w:cs="宋体"/>
                <w:color w:val="000000"/>
                <w:szCs w:val="21"/>
              </w:rPr>
            </w:pPr>
            <w:r>
              <w:rPr>
                <w:rFonts w:ascii="宋体" w:hAnsi="宋体" w:cs="宋体"/>
                <w:color w:val="000000"/>
                <w:szCs w:val="21"/>
              </w:rPr>
              <w:t>102070117571</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交换机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华为 CE6810-48S4Q-EI</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210235885610F1000020</w:t>
            </w:r>
          </w:p>
          <w:p>
            <w:pPr>
              <w:spacing w:after="60"/>
              <w:jc w:val="center"/>
              <w:textAlignment w:val="center"/>
              <w:rPr>
                <w:rFonts w:ascii="宋体" w:hAnsi="宋体" w:cs="宋体"/>
                <w:color w:val="000000"/>
                <w:szCs w:val="21"/>
              </w:rPr>
            </w:pPr>
            <w:r>
              <w:rPr>
                <w:rFonts w:ascii="宋体" w:hAnsi="宋体" w:cs="宋体"/>
                <w:color w:val="000000"/>
                <w:kern w:val="0"/>
                <w:szCs w:val="21"/>
              </w:rPr>
              <w:t>210235885610F1000026</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290"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交换机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SNS2248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210235765510JA000027</w:t>
            </w:r>
          </w:p>
        </w:tc>
        <w:tc>
          <w:tcPr>
            <w:tcW w:w="1554"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SNS2248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210235765510JA000028</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SNS2124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2102350RTB6TJ9001483</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SNS2124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210235767410F2000005</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1290"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SNS2248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210235765610J3000021</w:t>
            </w:r>
          </w:p>
        </w:tc>
        <w:tc>
          <w:tcPr>
            <w:tcW w:w="1554" w:type="dxa"/>
            <w:vMerge w:val="continue"/>
            <w:tcBorders>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1290" w:type="dxa"/>
            <w:vMerge w:val="continue"/>
            <w:tcBorders>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华为 SNS2248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210235765610J3000022</w:t>
            </w:r>
          </w:p>
        </w:tc>
        <w:tc>
          <w:tcPr>
            <w:tcW w:w="1554" w:type="dxa"/>
            <w:vMerge w:val="continue"/>
            <w:tcBorders>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textAlignment w:val="center"/>
              <w:rPr>
                <w:rFonts w:ascii="宋体" w:hAnsi="宋体" w:cs="宋体"/>
                <w:b/>
                <w:bCs/>
                <w:color w:val="000000"/>
                <w:szCs w:val="21"/>
              </w:rPr>
            </w:pPr>
            <w:r>
              <w:rPr>
                <w:rFonts w:hint="eastAsia" w:ascii="宋体" w:hAnsi="宋体" w:cs="宋体"/>
                <w:b/>
                <w:bCs/>
                <w:color w:val="000000"/>
                <w:kern w:val="0"/>
                <w:szCs w:val="21"/>
              </w:rPr>
              <w:t>三、网络安全系统</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97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负载均衡</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 AD6000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A968D42A</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4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防火墙</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w:t>
            </w:r>
            <w:r>
              <w:rPr>
                <w:rFonts w:ascii="宋体" w:hAnsi="宋体" w:cs="宋体"/>
                <w:color w:val="000000"/>
                <w:kern w:val="0"/>
                <w:szCs w:val="21"/>
              </w:rPr>
              <w:t>AF8020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A74AE88B</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48"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w:t>
            </w:r>
            <w:r>
              <w:rPr>
                <w:rFonts w:ascii="宋体" w:hAnsi="宋体" w:cs="宋体"/>
                <w:color w:val="000000"/>
                <w:kern w:val="0"/>
                <w:szCs w:val="21"/>
              </w:rPr>
              <w:t>AF8020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D86A1CED</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防火墙</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w:t>
            </w:r>
            <w:r>
              <w:rPr>
                <w:rFonts w:ascii="宋体" w:hAnsi="宋体" w:cs="宋体"/>
                <w:color w:val="000000"/>
                <w:kern w:val="0"/>
                <w:szCs w:val="21"/>
              </w:rPr>
              <w:t>AF1820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EABE9DF6</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w:t>
            </w:r>
            <w:r>
              <w:rPr>
                <w:rFonts w:ascii="宋体" w:hAnsi="宋体" w:cs="宋体"/>
                <w:color w:val="000000"/>
                <w:kern w:val="0"/>
                <w:szCs w:val="21"/>
              </w:rPr>
              <w:t>AF1820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9AE905D1</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防火墙</w:t>
            </w:r>
          </w:p>
        </w:tc>
        <w:tc>
          <w:tcPr>
            <w:tcW w:w="26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w:t>
            </w:r>
            <w:r>
              <w:rPr>
                <w:rFonts w:ascii="宋体" w:hAnsi="宋体" w:cs="宋体"/>
                <w:color w:val="000000"/>
                <w:kern w:val="0"/>
                <w:szCs w:val="21"/>
              </w:rPr>
              <w:t>AF1000</w:t>
            </w:r>
          </w:p>
        </w:tc>
        <w:tc>
          <w:tcPr>
            <w:tcW w:w="2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EA112E8D</w:t>
            </w:r>
          </w:p>
        </w:tc>
        <w:tc>
          <w:tcPr>
            <w:tcW w:w="15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67" w:hRule="atLeast"/>
          <w:jc w:val="center"/>
        </w:trPr>
        <w:tc>
          <w:tcPr>
            <w:tcW w:w="854" w:type="dxa"/>
            <w:vMerge w:val="restart"/>
            <w:tcBorders>
              <w:top w:val="single" w:color="000000" w:sz="4" w:space="0"/>
              <w:left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1290" w:type="dxa"/>
            <w:vMerge w:val="restart"/>
            <w:tcBorders>
              <w:top w:val="single" w:color="000000" w:sz="4" w:space="0"/>
              <w:left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上网行为</w:t>
            </w:r>
          </w:p>
          <w:p>
            <w:pPr>
              <w:spacing w:after="60"/>
              <w:jc w:val="center"/>
              <w:textAlignment w:val="center"/>
              <w:rPr>
                <w:rFonts w:ascii="宋体" w:hAnsi="宋体" w:cs="宋体"/>
                <w:color w:val="000000"/>
                <w:szCs w:val="21"/>
              </w:rPr>
            </w:pPr>
            <w:r>
              <w:rPr>
                <w:rFonts w:hint="eastAsia" w:ascii="宋体" w:hAnsi="宋体" w:cs="宋体"/>
                <w:color w:val="000000"/>
                <w:kern w:val="0"/>
                <w:szCs w:val="21"/>
              </w:rPr>
              <w:t>管理</w:t>
            </w: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AC6600</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F66572CF</w:t>
            </w:r>
          </w:p>
        </w:tc>
        <w:tc>
          <w:tcPr>
            <w:tcW w:w="15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67" w:hRule="atLeast"/>
          <w:jc w:val="center"/>
        </w:trPr>
        <w:tc>
          <w:tcPr>
            <w:tcW w:w="854" w:type="dxa"/>
            <w:vMerge w:val="continue"/>
            <w:tcBorders>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p>
        </w:tc>
        <w:tc>
          <w:tcPr>
            <w:tcW w:w="1290" w:type="dxa"/>
            <w:vMerge w:val="continue"/>
            <w:tcBorders>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p>
        </w:tc>
        <w:tc>
          <w:tcPr>
            <w:tcW w:w="26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AC4300</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ascii="宋体" w:hAnsi="宋体" w:cs="宋体"/>
                <w:color w:val="000000"/>
                <w:kern w:val="0"/>
                <w:szCs w:val="21"/>
              </w:rPr>
              <w:t>E6CB40B5</w:t>
            </w:r>
          </w:p>
        </w:tc>
        <w:tc>
          <w:tcPr>
            <w:tcW w:w="15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41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SSL</w:t>
            </w:r>
            <w:r>
              <w:rPr>
                <w:rFonts w:hint="eastAsia" w:ascii="宋体" w:hAnsi="宋体" w:cs="宋体"/>
                <w:color w:val="000000"/>
                <w:kern w:val="0"/>
                <w:szCs w:val="21"/>
              </w:rPr>
              <w:t>V</w:t>
            </w:r>
            <w:r>
              <w:rPr>
                <w:rFonts w:ascii="宋体" w:hAnsi="宋体" w:cs="宋体"/>
                <w:color w:val="000000"/>
                <w:kern w:val="0"/>
                <w:szCs w:val="21"/>
              </w:rPr>
              <w:t>PN</w:t>
            </w:r>
          </w:p>
        </w:tc>
        <w:tc>
          <w:tcPr>
            <w:tcW w:w="26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深信服</w:t>
            </w:r>
            <w:r>
              <w:rPr>
                <w:rFonts w:ascii="宋体" w:hAnsi="宋体" w:cs="宋体"/>
                <w:color w:val="000000"/>
                <w:kern w:val="0"/>
                <w:szCs w:val="21"/>
              </w:rPr>
              <w:t>VPN4050</w:t>
            </w:r>
          </w:p>
        </w:tc>
        <w:tc>
          <w:tcPr>
            <w:tcW w:w="274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12227C57</w:t>
            </w:r>
          </w:p>
        </w:tc>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60"/>
              <w:jc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防火墙</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 xml:space="preserve">安恒 </w:t>
            </w:r>
            <w:r>
              <w:rPr>
                <w:rFonts w:ascii="宋体" w:hAnsi="宋体" w:cs="宋体"/>
                <w:color w:val="000000"/>
                <w:kern w:val="0"/>
                <w:szCs w:val="21"/>
              </w:rPr>
              <w:t>DBAPP WAF</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006EA-900B6-6A5-99CD8</w:t>
            </w:r>
          </w:p>
        </w:tc>
        <w:tc>
          <w:tcPr>
            <w:tcW w:w="15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109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堡垒机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安恒</w:t>
            </w:r>
            <w:r>
              <w:rPr>
                <w:rFonts w:ascii="宋体" w:hAnsi="宋体" w:cs="宋体"/>
                <w:color w:val="000000"/>
                <w:kern w:val="0"/>
                <w:szCs w:val="21"/>
              </w:rPr>
              <w:t>DAS-USM1000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1803X09556</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日志审计</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安恒</w:t>
            </w:r>
            <w:r>
              <w:rPr>
                <w:rFonts w:ascii="宋体" w:hAnsi="宋体" w:cs="宋体"/>
                <w:color w:val="000000"/>
                <w:kern w:val="0"/>
                <w:szCs w:val="21"/>
              </w:rPr>
              <w:t>DAS-LOG3000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ascii="宋体" w:hAnsi="宋体" w:cs="宋体"/>
                <w:color w:val="000000"/>
                <w:kern w:val="0"/>
                <w:szCs w:val="21"/>
              </w:rPr>
              <w:t>202003240016</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出口安全</w:t>
            </w:r>
          </w:p>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网关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 xml:space="preserve">安恒 </w:t>
            </w:r>
            <w:r>
              <w:rPr>
                <w:rFonts w:ascii="宋体" w:hAnsi="宋体" w:cs="宋体"/>
                <w:color w:val="000000"/>
                <w:kern w:val="0"/>
                <w:szCs w:val="21"/>
              </w:rPr>
              <w:t>DAS-DDOS-10000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网页防篡改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安恒网页防篡改</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left"/>
              <w:textAlignment w:val="center"/>
              <w:rPr>
                <w:rFonts w:ascii="宋体" w:hAnsi="宋体" w:cs="宋体"/>
                <w:color w:val="000000"/>
                <w:kern w:val="0"/>
                <w:szCs w:val="21"/>
              </w:rPr>
            </w:pPr>
            <w:r>
              <w:rPr>
                <w:rFonts w:ascii="宋体" w:hAnsi="宋体" w:cs="宋体"/>
                <w:color w:val="000000"/>
                <w:kern w:val="0"/>
                <w:szCs w:val="21"/>
              </w:rPr>
              <w:t>CD98260F2CEA624D53769E30C9B837FD66742F0A9FFFA9C40DB1059CD3EAEDB5E18034B4</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5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textAlignment w:val="center"/>
              <w:rPr>
                <w:rFonts w:ascii="宋体" w:hAnsi="宋体" w:cs="宋体"/>
                <w:b/>
                <w:bCs/>
                <w:color w:val="000000"/>
                <w:szCs w:val="21"/>
              </w:rPr>
            </w:pPr>
            <w:r>
              <w:rPr>
                <w:rFonts w:hint="eastAsia" w:ascii="宋体" w:hAnsi="宋体" w:cs="宋体"/>
                <w:b/>
                <w:bCs/>
                <w:color w:val="000000"/>
                <w:kern w:val="0"/>
                <w:szCs w:val="21"/>
              </w:rPr>
              <w:t>六、系统软件</w:t>
            </w:r>
          </w:p>
        </w:tc>
      </w:tr>
      <w:tr>
        <w:tblPrEx>
          <w:tblCellMar>
            <w:top w:w="0" w:type="dxa"/>
            <w:left w:w="108" w:type="dxa"/>
            <w:bottom w:w="0" w:type="dxa"/>
            <w:right w:w="108" w:type="dxa"/>
          </w:tblCellMar>
        </w:tblPrEx>
        <w:trPr>
          <w:trHeight w:val="5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textAlignment w:val="center"/>
              <w:rPr>
                <w:rFonts w:ascii="宋体" w:hAnsi="宋体" w:cs="宋体"/>
                <w:color w:val="000000"/>
                <w:szCs w:val="21"/>
              </w:rPr>
            </w:pPr>
            <w:r>
              <w:rPr>
                <w:rFonts w:hint="eastAsia" w:ascii="宋体" w:hAnsi="宋体" w:cs="宋体"/>
                <w:color w:val="000000"/>
                <w:kern w:val="0"/>
                <w:szCs w:val="21"/>
              </w:rPr>
              <w:t>1、安全软件：</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kern w:val="0"/>
                <w:szCs w:val="21"/>
              </w:rPr>
              <w:t>113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szCs w:val="21"/>
              </w:rPr>
              <w:t>防毒墙</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textAlignment w:val="center"/>
              <w:rPr>
                <w:rFonts w:ascii="宋体" w:hAnsi="宋体" w:cs="宋体"/>
                <w:color w:val="000000"/>
                <w:szCs w:val="21"/>
              </w:rPr>
            </w:pPr>
            <w:r>
              <w:rPr>
                <w:rFonts w:hint="eastAsia" w:ascii="宋体" w:hAnsi="宋体" w:cs="宋体"/>
                <w:color w:val="000000"/>
                <w:kern w:val="0"/>
                <w:szCs w:val="21"/>
              </w:rPr>
              <w:t>亚信科技趋势防毒墙</w:t>
            </w:r>
            <w:r>
              <w:rPr>
                <w:rFonts w:ascii="宋体" w:hAnsi="宋体" w:cs="宋体"/>
                <w:color w:val="000000"/>
                <w:kern w:val="0"/>
                <w:szCs w:val="21"/>
              </w:rPr>
              <w:t>XG1651</w:t>
            </w:r>
            <w:r>
              <w:rPr>
                <w:rFonts w:hint="eastAsia" w:ascii="宋体" w:hAnsi="宋体" w:cs="宋体"/>
                <w:color w:val="000000"/>
                <w:kern w:val="0"/>
                <w:szCs w:val="21"/>
              </w:rPr>
              <w:t>：</w:t>
            </w:r>
            <w:r>
              <w:rPr>
                <w:rFonts w:ascii="宋体" w:hAnsi="宋体" w:cs="宋体"/>
                <w:color w:val="000000"/>
                <w:kern w:val="0"/>
                <w:szCs w:val="21"/>
              </w:rPr>
              <w:t>PC</w:t>
            </w:r>
            <w:r>
              <w:rPr>
                <w:rFonts w:hint="eastAsia" w:ascii="宋体" w:hAnsi="宋体" w:cs="宋体"/>
                <w:color w:val="000000"/>
                <w:kern w:val="0"/>
                <w:szCs w:val="21"/>
              </w:rPr>
              <w:t>端1700个，服务器端：300个</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rPr>
                <w:rFonts w:ascii="宋体" w:hAnsi="宋体" w:cs="宋体"/>
                <w:color w:val="000000"/>
                <w:szCs w:val="21"/>
              </w:rPr>
            </w:pPr>
            <w:r>
              <w:rPr>
                <w:rFonts w:hint="eastAsia" w:ascii="宋体" w:hAnsi="宋体" w:cs="宋体"/>
                <w:color w:val="000000"/>
                <w:szCs w:val="21"/>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pPr>
            <w:r>
              <w:rPr>
                <w:rFonts w:hint="eastAsia" w:ascii="宋体" w:hAnsi="宋体" w:cs="宋体"/>
                <w:color w:val="000000"/>
                <w:kern w:val="0"/>
                <w:szCs w:val="21"/>
              </w:rPr>
              <w:t>一年维保</w:t>
            </w:r>
          </w:p>
        </w:tc>
      </w:tr>
      <w:tr>
        <w:tblPrEx>
          <w:tblCellMar>
            <w:top w:w="0" w:type="dxa"/>
            <w:left w:w="108" w:type="dxa"/>
            <w:bottom w:w="0" w:type="dxa"/>
            <w:right w:w="108" w:type="dxa"/>
          </w:tblCellMar>
        </w:tblPrEx>
        <w:trPr>
          <w:trHeight w:val="600" w:hRule="atLeast"/>
          <w:jc w:val="center"/>
        </w:trPr>
        <w:tc>
          <w:tcPr>
            <w:tcW w:w="9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left"/>
              <w:textAlignment w:val="center"/>
              <w:rPr>
                <w:rFonts w:ascii="宋体" w:hAnsi="宋体" w:cs="宋体"/>
                <w:color w:val="000000"/>
                <w:kern w:val="0"/>
                <w:szCs w:val="21"/>
              </w:rPr>
            </w:pPr>
            <w:r>
              <w:rPr>
                <w:rFonts w:hint="eastAsia" w:ascii="宋体" w:hAnsi="宋体" w:cs="宋体"/>
                <w:color w:val="000000"/>
                <w:kern w:val="0"/>
                <w:szCs w:val="21"/>
              </w:rPr>
              <w:t>2、社康中心业务系统</w:t>
            </w:r>
          </w:p>
        </w:tc>
      </w:tr>
      <w:tr>
        <w:tblPrEx>
          <w:tblCellMar>
            <w:top w:w="0" w:type="dxa"/>
            <w:left w:w="108" w:type="dxa"/>
            <w:bottom w:w="0" w:type="dxa"/>
            <w:right w:w="108"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114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textAlignment w:val="center"/>
              <w:rPr>
                <w:rFonts w:ascii="宋体" w:hAnsi="宋体" w:cs="宋体"/>
                <w:color w:val="000000"/>
                <w:szCs w:val="21"/>
              </w:rPr>
            </w:pPr>
            <w:r>
              <w:rPr>
                <w:rFonts w:hint="eastAsia" w:ascii="宋体" w:hAnsi="宋体" w:cs="宋体"/>
                <w:color w:val="000000"/>
                <w:szCs w:val="21"/>
              </w:rPr>
              <w:t>数据库</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textAlignment w:val="center"/>
              <w:rPr>
                <w:rFonts w:ascii="宋体" w:hAnsi="宋体" w:cs="宋体"/>
                <w:color w:val="000000"/>
                <w:kern w:val="0"/>
                <w:szCs w:val="21"/>
              </w:rPr>
            </w:pPr>
            <w:r>
              <w:rPr>
                <w:rFonts w:hint="eastAsia" w:ascii="宋体" w:hAnsi="宋体" w:cs="宋体"/>
                <w:color w:val="000000"/>
                <w:kern w:val="0"/>
                <w:szCs w:val="21"/>
              </w:rPr>
              <w:t>针对医疗集团的核心业务系统oracle软件提供技术支持服务</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pPr>
            <w:r>
              <w:rPr>
                <w:rFonts w:hint="eastAsia"/>
              </w:rPr>
              <w:t>安装补丁；</w:t>
            </w:r>
          </w:p>
          <w:p>
            <w:pPr>
              <w:numPr>
                <w:ilvl w:val="0"/>
                <w:numId w:val="2"/>
              </w:numPr>
            </w:pPr>
            <w:r>
              <w:rPr>
                <w:rFonts w:hint="eastAsia"/>
              </w:rPr>
              <w:t>性能优化；</w:t>
            </w:r>
          </w:p>
          <w:p>
            <w:pPr>
              <w:numPr>
                <w:ilvl w:val="0"/>
                <w:numId w:val="2"/>
              </w:numPr>
            </w:pPr>
            <w:r>
              <w:rPr>
                <w:rFonts w:hint="eastAsia"/>
              </w:rPr>
              <w:t>远程支持</w:t>
            </w:r>
          </w:p>
          <w:p>
            <w:pPr>
              <w:numPr>
                <w:ilvl w:val="0"/>
                <w:numId w:val="2"/>
              </w:numPr>
            </w:pPr>
            <w:r>
              <w:rPr>
                <w:rFonts w:hint="eastAsia"/>
              </w:rPr>
              <w:t>版本升级；</w:t>
            </w:r>
          </w:p>
          <w:p>
            <w:pPr>
              <w:numPr>
                <w:ilvl w:val="0"/>
                <w:numId w:val="2"/>
              </w:numPr>
            </w:pPr>
            <w:r>
              <w:rPr>
                <w:rFonts w:hint="eastAsia"/>
              </w:rPr>
              <w:t>故障定位</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60"/>
              <w:jc w:val="center"/>
              <w:textAlignment w:val="center"/>
              <w:rPr>
                <w:rFonts w:ascii="宋体" w:hAnsi="宋体" w:cs="宋体"/>
                <w:color w:val="000000"/>
                <w:kern w:val="0"/>
                <w:szCs w:val="21"/>
              </w:rPr>
            </w:pPr>
            <w:r>
              <w:rPr>
                <w:rFonts w:hint="eastAsia" w:ascii="宋体" w:hAnsi="宋体" w:cs="宋体"/>
                <w:color w:val="000000"/>
                <w:kern w:val="0"/>
                <w:szCs w:val="21"/>
              </w:rPr>
              <w:t>一年维保</w:t>
            </w:r>
          </w:p>
        </w:tc>
      </w:tr>
    </w:tbl>
    <w:p>
      <w:pPr>
        <w:spacing w:line="360" w:lineRule="auto"/>
        <w:rPr>
          <w:sz w:val="24"/>
        </w:rPr>
      </w:pPr>
      <w:r>
        <w:rPr>
          <w:rFonts w:hint="eastAsia"/>
          <w:sz w:val="24"/>
        </w:rPr>
        <w:t>针对本项目需要对深信服、安恒、亚信趋势等安全设备购买原厂一年续保服务</w:t>
      </w:r>
    </w:p>
    <w:tbl>
      <w:tblPr>
        <w:tblStyle w:val="8"/>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61"/>
        <w:gridCol w:w="707"/>
        <w:gridCol w:w="699"/>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序号</w:t>
            </w:r>
          </w:p>
        </w:tc>
        <w:tc>
          <w:tcPr>
            <w:tcW w:w="1461" w:type="dxa"/>
            <w:vAlign w:val="center"/>
          </w:tcPr>
          <w:p>
            <w:pPr>
              <w:pStyle w:val="14"/>
              <w:spacing w:before="156" w:line="360" w:lineRule="auto"/>
              <w:ind w:firstLine="0" w:firstLineChars="0"/>
              <w:jc w:val="center"/>
            </w:pPr>
            <w:r>
              <w:rPr>
                <w:rFonts w:hint="eastAsia"/>
              </w:rPr>
              <w:t>型号</w:t>
            </w:r>
          </w:p>
        </w:tc>
        <w:tc>
          <w:tcPr>
            <w:tcW w:w="707" w:type="dxa"/>
            <w:vAlign w:val="center"/>
          </w:tcPr>
          <w:p>
            <w:pPr>
              <w:pStyle w:val="14"/>
              <w:spacing w:before="156" w:line="360" w:lineRule="auto"/>
              <w:ind w:firstLine="0" w:firstLineChars="0"/>
            </w:pPr>
            <w:r>
              <w:rPr>
                <w:rFonts w:hint="eastAsia"/>
              </w:rPr>
              <w:t>数量</w:t>
            </w:r>
          </w:p>
        </w:tc>
        <w:tc>
          <w:tcPr>
            <w:tcW w:w="699" w:type="dxa"/>
            <w:vAlign w:val="center"/>
          </w:tcPr>
          <w:p>
            <w:pPr>
              <w:pStyle w:val="14"/>
              <w:spacing w:before="156" w:line="360" w:lineRule="auto"/>
              <w:ind w:firstLine="0" w:firstLineChars="0"/>
              <w:jc w:val="center"/>
            </w:pPr>
            <w:r>
              <w:rPr>
                <w:rFonts w:hint="eastAsia"/>
              </w:rPr>
              <w:t>单位</w:t>
            </w:r>
          </w:p>
        </w:tc>
        <w:tc>
          <w:tcPr>
            <w:tcW w:w="6214" w:type="dxa"/>
            <w:vAlign w:val="center"/>
          </w:tcPr>
          <w:p>
            <w:pPr>
              <w:pStyle w:val="14"/>
              <w:spacing w:before="156" w:line="360" w:lineRule="auto"/>
              <w:ind w:firstLine="420"/>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00" w:type="dxa"/>
            <w:vMerge w:val="restart"/>
            <w:vAlign w:val="center"/>
          </w:tcPr>
          <w:p>
            <w:pPr>
              <w:pStyle w:val="14"/>
              <w:spacing w:before="156" w:line="360" w:lineRule="auto"/>
              <w:ind w:firstLine="0" w:firstLineChars="0"/>
              <w:jc w:val="center"/>
            </w:pPr>
            <w:r>
              <w:rPr>
                <w:rFonts w:hint="eastAsia"/>
              </w:rPr>
              <w:t>1</w:t>
            </w:r>
          </w:p>
        </w:tc>
        <w:tc>
          <w:tcPr>
            <w:tcW w:w="1461" w:type="dxa"/>
            <w:vMerge w:val="restart"/>
            <w:vAlign w:val="center"/>
          </w:tcPr>
          <w:p>
            <w:pPr>
              <w:pStyle w:val="14"/>
              <w:spacing w:before="156" w:line="240" w:lineRule="auto"/>
              <w:ind w:firstLine="0" w:firstLineChars="0"/>
              <w:jc w:val="center"/>
            </w:pPr>
            <w:r>
              <w:rPr>
                <w:rFonts w:hint="eastAsia"/>
              </w:rPr>
              <w:t>亚信科技趋势防毒墙XG1651</w:t>
            </w:r>
          </w:p>
        </w:tc>
        <w:tc>
          <w:tcPr>
            <w:tcW w:w="707" w:type="dxa"/>
            <w:vAlign w:val="center"/>
          </w:tcPr>
          <w:p>
            <w:pPr>
              <w:pStyle w:val="14"/>
              <w:spacing w:before="156" w:line="360" w:lineRule="auto"/>
              <w:ind w:firstLine="0" w:firstLineChars="0"/>
              <w:jc w:val="center"/>
            </w:pPr>
            <w:r>
              <w:rPr>
                <w:rFonts w:hint="eastAsia"/>
              </w:rPr>
              <w:t>300</w:t>
            </w:r>
          </w:p>
        </w:tc>
        <w:tc>
          <w:tcPr>
            <w:tcW w:w="699" w:type="dxa"/>
            <w:vAlign w:val="center"/>
          </w:tcPr>
          <w:p>
            <w:pPr>
              <w:pStyle w:val="14"/>
              <w:spacing w:before="156" w:line="360" w:lineRule="auto"/>
              <w:ind w:firstLine="0" w:firstLineChars="0"/>
              <w:jc w:val="center"/>
            </w:pPr>
            <w:r>
              <w:rPr>
                <w:rFonts w:hint="eastAsia"/>
              </w:rPr>
              <w:t>个</w:t>
            </w:r>
          </w:p>
        </w:tc>
        <w:tc>
          <w:tcPr>
            <w:tcW w:w="6214" w:type="dxa"/>
            <w:vAlign w:val="center"/>
          </w:tcPr>
          <w:p>
            <w:pPr>
              <w:pStyle w:val="14"/>
              <w:spacing w:before="156" w:line="240" w:lineRule="auto"/>
              <w:ind w:firstLine="0" w:firstLineChars="0"/>
            </w:pPr>
            <w:r>
              <w:rPr>
                <w:rFonts w:hint="eastAsia"/>
              </w:rPr>
              <w:t>1.亚信安全防毒墙网络版V16.0 - 服务器防护基本系统 保内续保；防病毒软件服务器版解决方案。抵御病毒、间谍软件、网络钓鱼和其它灰色软件的攻击。提供集中的管理、监控、更新和部署等功能，并具备主机防火墙、爆发阻止、Web站点信誉服务、预测机器学习、行为监控、勒索病毒防护等能力。</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00" w:type="dxa"/>
            <w:vMerge w:val="continue"/>
            <w:vAlign w:val="center"/>
          </w:tcPr>
          <w:p>
            <w:pPr>
              <w:pStyle w:val="14"/>
              <w:spacing w:before="156" w:line="360" w:lineRule="auto"/>
              <w:ind w:firstLine="0" w:firstLineChars="0"/>
              <w:jc w:val="center"/>
            </w:pPr>
          </w:p>
        </w:tc>
        <w:tc>
          <w:tcPr>
            <w:tcW w:w="1461" w:type="dxa"/>
            <w:vMerge w:val="continue"/>
            <w:vAlign w:val="center"/>
          </w:tcPr>
          <w:p>
            <w:pPr>
              <w:pStyle w:val="14"/>
              <w:spacing w:before="156" w:line="240" w:lineRule="auto"/>
              <w:ind w:firstLine="0" w:firstLineChars="0"/>
              <w:jc w:val="center"/>
            </w:pPr>
          </w:p>
        </w:tc>
        <w:tc>
          <w:tcPr>
            <w:tcW w:w="707" w:type="dxa"/>
            <w:vAlign w:val="center"/>
          </w:tcPr>
          <w:p>
            <w:pPr>
              <w:pStyle w:val="14"/>
              <w:spacing w:before="156" w:line="360" w:lineRule="auto"/>
              <w:ind w:firstLine="0" w:firstLineChars="0"/>
              <w:jc w:val="center"/>
            </w:pPr>
            <w:r>
              <w:rPr>
                <w:rFonts w:hint="eastAsia"/>
              </w:rPr>
              <w:t>1700</w:t>
            </w:r>
          </w:p>
        </w:tc>
        <w:tc>
          <w:tcPr>
            <w:tcW w:w="699" w:type="dxa"/>
            <w:vAlign w:val="center"/>
          </w:tcPr>
          <w:p>
            <w:pPr>
              <w:pStyle w:val="14"/>
              <w:spacing w:before="156" w:line="360" w:lineRule="auto"/>
              <w:ind w:firstLine="0" w:firstLineChars="0"/>
              <w:jc w:val="center"/>
            </w:pPr>
            <w:r>
              <w:rPr>
                <w:rFonts w:hint="eastAsia"/>
              </w:rPr>
              <w:t>个</w:t>
            </w:r>
          </w:p>
        </w:tc>
        <w:tc>
          <w:tcPr>
            <w:tcW w:w="6214" w:type="dxa"/>
            <w:vAlign w:val="center"/>
          </w:tcPr>
          <w:p>
            <w:pPr>
              <w:pStyle w:val="14"/>
              <w:spacing w:before="156" w:line="240" w:lineRule="auto"/>
              <w:ind w:firstLine="0" w:firstLineChars="0"/>
            </w:pPr>
            <w:r>
              <w:rPr>
                <w:rFonts w:hint="eastAsia"/>
              </w:rPr>
              <w:t>亚信安全防毒墙网络版V16.0 - 客户机防护基本系统 保内续保；防病毒软件（客户机版）解决方案。抵御病毒、间谍软件、网络钓鱼和其它灰色软件的攻击。同时提供集中的管理、监控、更新和部署等功能，并具备主机防火墙、爆发阻止、Web站点信誉服务、预测机器学习、行为监控、勒索病毒防护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2</w:t>
            </w:r>
          </w:p>
        </w:tc>
        <w:tc>
          <w:tcPr>
            <w:tcW w:w="1461" w:type="dxa"/>
            <w:vAlign w:val="center"/>
          </w:tcPr>
          <w:p>
            <w:pPr>
              <w:pStyle w:val="14"/>
              <w:spacing w:before="156" w:line="240" w:lineRule="auto"/>
              <w:ind w:firstLine="0" w:firstLineChars="0"/>
              <w:jc w:val="center"/>
            </w:pPr>
            <w:r>
              <w:rPr>
                <w:rFonts w:hint="eastAsia"/>
              </w:rPr>
              <w:t>深信服</w:t>
            </w:r>
            <w:r>
              <w:t>AF8020</w:t>
            </w:r>
          </w:p>
        </w:tc>
        <w:tc>
          <w:tcPr>
            <w:tcW w:w="707" w:type="dxa"/>
            <w:vAlign w:val="center"/>
          </w:tcPr>
          <w:p>
            <w:pPr>
              <w:pStyle w:val="14"/>
              <w:spacing w:before="156" w:line="360" w:lineRule="auto"/>
              <w:ind w:firstLine="0" w:firstLineChars="0"/>
              <w:jc w:val="center"/>
            </w:pPr>
            <w:r>
              <w:rPr>
                <w:rFonts w:hint="eastAsia"/>
              </w:rPr>
              <w:t>2</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360" w:lineRule="auto"/>
              <w:ind w:firstLine="0" w:firstLineChars="0"/>
              <w:jc w:val="left"/>
            </w:pPr>
            <w:r>
              <w:rPr>
                <w:rFonts w:hint="eastAsia"/>
              </w:rPr>
              <w:t>1.深信服云智订阅软件（AF8.0.7及以上版本适用）；2.软件升级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3</w:t>
            </w:r>
          </w:p>
        </w:tc>
        <w:tc>
          <w:tcPr>
            <w:tcW w:w="1461" w:type="dxa"/>
            <w:vAlign w:val="center"/>
          </w:tcPr>
          <w:p>
            <w:pPr>
              <w:pStyle w:val="14"/>
              <w:spacing w:before="156" w:line="240" w:lineRule="auto"/>
              <w:ind w:firstLine="0" w:firstLineChars="0"/>
              <w:jc w:val="center"/>
            </w:pPr>
            <w:r>
              <w:rPr>
                <w:rFonts w:hint="eastAsia"/>
              </w:rPr>
              <w:t>深信服</w:t>
            </w:r>
            <w:r>
              <w:t>AC4300</w:t>
            </w:r>
          </w:p>
        </w:tc>
        <w:tc>
          <w:tcPr>
            <w:tcW w:w="707" w:type="dxa"/>
          </w:tcPr>
          <w:p>
            <w:pPr>
              <w:pStyle w:val="14"/>
              <w:spacing w:before="156" w:line="360" w:lineRule="auto"/>
              <w:ind w:firstLine="0" w:firstLineChars="0"/>
              <w:jc w:val="center"/>
            </w:pPr>
            <w:r>
              <w:rPr>
                <w:rFonts w:hint="eastAsia"/>
              </w:rPr>
              <w:t>1</w:t>
            </w:r>
          </w:p>
        </w:tc>
        <w:tc>
          <w:tcPr>
            <w:tcW w:w="699" w:type="dxa"/>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360" w:lineRule="auto"/>
              <w:ind w:firstLine="0" w:firstLineChars="0"/>
              <w:jc w:val="left"/>
            </w:pPr>
            <w:r>
              <w:rPr>
                <w:rFonts w:hint="eastAsia"/>
              </w:rPr>
              <w:t>1.URL&amp;应用识别规则库升级；2.软件升级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4</w:t>
            </w:r>
          </w:p>
        </w:tc>
        <w:tc>
          <w:tcPr>
            <w:tcW w:w="1461" w:type="dxa"/>
            <w:vAlign w:val="center"/>
          </w:tcPr>
          <w:p>
            <w:pPr>
              <w:pStyle w:val="14"/>
              <w:spacing w:before="156" w:line="240" w:lineRule="auto"/>
              <w:ind w:firstLine="0" w:firstLineChars="0"/>
              <w:jc w:val="center"/>
            </w:pPr>
            <w:r>
              <w:rPr>
                <w:rFonts w:hint="eastAsia"/>
              </w:rPr>
              <w:t>深信服</w:t>
            </w:r>
            <w:r>
              <w:t>AF1820</w:t>
            </w:r>
          </w:p>
        </w:tc>
        <w:tc>
          <w:tcPr>
            <w:tcW w:w="707" w:type="dxa"/>
            <w:vAlign w:val="center"/>
          </w:tcPr>
          <w:p>
            <w:pPr>
              <w:pStyle w:val="14"/>
              <w:spacing w:before="156" w:line="360" w:lineRule="auto"/>
              <w:ind w:firstLine="0" w:firstLineChars="0"/>
              <w:jc w:val="center"/>
            </w:pPr>
            <w:r>
              <w:rPr>
                <w:rFonts w:hint="eastAsia"/>
              </w:rPr>
              <w:t>2</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240" w:lineRule="auto"/>
              <w:ind w:firstLine="0" w:firstLineChars="0"/>
              <w:jc w:val="left"/>
            </w:pPr>
            <w:r>
              <w:rPr>
                <w:rFonts w:hint="eastAsia"/>
              </w:rPr>
              <w:t>1.深信服云智订阅软件（AF8.0.7及以上版本适用）；2.软件升级；3网关杀毒升级许可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5</w:t>
            </w:r>
          </w:p>
        </w:tc>
        <w:tc>
          <w:tcPr>
            <w:tcW w:w="1461" w:type="dxa"/>
            <w:vAlign w:val="center"/>
          </w:tcPr>
          <w:p>
            <w:pPr>
              <w:pStyle w:val="14"/>
              <w:spacing w:before="156" w:line="240" w:lineRule="auto"/>
              <w:ind w:firstLine="0" w:firstLineChars="0"/>
              <w:jc w:val="center"/>
            </w:pPr>
            <w:r>
              <w:rPr>
                <w:rFonts w:hint="eastAsia"/>
              </w:rPr>
              <w:t>深信服</w:t>
            </w:r>
            <w:r>
              <w:t>AC6600</w:t>
            </w:r>
          </w:p>
        </w:tc>
        <w:tc>
          <w:tcPr>
            <w:tcW w:w="707" w:type="dxa"/>
            <w:vAlign w:val="center"/>
          </w:tcPr>
          <w:p>
            <w:pPr>
              <w:pStyle w:val="14"/>
              <w:spacing w:before="156" w:line="360" w:lineRule="auto"/>
              <w:ind w:firstLine="0" w:firstLineChars="0"/>
              <w:jc w:val="center"/>
            </w:pPr>
            <w:r>
              <w:rPr>
                <w:rFonts w:hint="eastAsia"/>
              </w:rPr>
              <w:t>1</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360" w:lineRule="auto"/>
              <w:ind w:firstLine="0" w:firstLineChars="0"/>
              <w:jc w:val="left"/>
            </w:pPr>
            <w:r>
              <w:rPr>
                <w:rFonts w:hint="eastAsia"/>
              </w:rPr>
              <w:t>1.URL&amp;应用识别规则库升级；2.软件升级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6</w:t>
            </w:r>
          </w:p>
        </w:tc>
        <w:tc>
          <w:tcPr>
            <w:tcW w:w="1461" w:type="dxa"/>
            <w:vAlign w:val="center"/>
          </w:tcPr>
          <w:p>
            <w:pPr>
              <w:pStyle w:val="14"/>
              <w:spacing w:before="156" w:line="240" w:lineRule="auto"/>
              <w:ind w:firstLine="0" w:firstLineChars="0"/>
              <w:jc w:val="center"/>
            </w:pPr>
            <w:r>
              <w:rPr>
                <w:rFonts w:hint="eastAsia"/>
              </w:rPr>
              <w:t>深信服</w:t>
            </w:r>
            <w:r>
              <w:t>AF1000</w:t>
            </w:r>
          </w:p>
        </w:tc>
        <w:tc>
          <w:tcPr>
            <w:tcW w:w="707" w:type="dxa"/>
            <w:vAlign w:val="center"/>
          </w:tcPr>
          <w:p>
            <w:pPr>
              <w:pStyle w:val="14"/>
              <w:spacing w:before="156" w:line="360" w:lineRule="auto"/>
              <w:ind w:firstLine="0" w:firstLineChars="0"/>
              <w:jc w:val="center"/>
            </w:pPr>
            <w:r>
              <w:rPr>
                <w:rFonts w:hint="eastAsia"/>
              </w:rPr>
              <w:t>1</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240" w:lineRule="auto"/>
              <w:ind w:firstLine="0" w:firstLineChars="0"/>
              <w:jc w:val="left"/>
            </w:pPr>
            <w:r>
              <w:rPr>
                <w:rFonts w:hint="eastAsia"/>
              </w:rPr>
              <w:t>1.深信服云智订阅软件（AF8.0.7及以上版本适用）；2.软件升级；3网关杀毒升级许可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8</w:t>
            </w:r>
          </w:p>
        </w:tc>
        <w:tc>
          <w:tcPr>
            <w:tcW w:w="1461" w:type="dxa"/>
            <w:vAlign w:val="center"/>
          </w:tcPr>
          <w:p>
            <w:pPr>
              <w:pStyle w:val="14"/>
              <w:spacing w:before="156" w:line="240" w:lineRule="auto"/>
              <w:ind w:firstLine="0" w:firstLineChars="0"/>
              <w:jc w:val="center"/>
            </w:pPr>
            <w:r>
              <w:rPr>
                <w:rFonts w:hint="eastAsia"/>
              </w:rPr>
              <w:t>安恒</w:t>
            </w:r>
            <w:r>
              <w:t>DAS-USM1000</w:t>
            </w:r>
          </w:p>
        </w:tc>
        <w:tc>
          <w:tcPr>
            <w:tcW w:w="707" w:type="dxa"/>
            <w:vAlign w:val="center"/>
          </w:tcPr>
          <w:p>
            <w:pPr>
              <w:pStyle w:val="14"/>
              <w:spacing w:before="156" w:line="360" w:lineRule="auto"/>
              <w:ind w:firstLine="0" w:firstLineChars="0"/>
              <w:jc w:val="center"/>
            </w:pPr>
            <w:r>
              <w:rPr>
                <w:rFonts w:hint="eastAsia"/>
              </w:rPr>
              <w:t>1</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240" w:lineRule="auto"/>
              <w:ind w:firstLine="0" w:firstLineChars="0"/>
              <w:jc w:val="left"/>
            </w:pPr>
            <w:r>
              <w:rPr>
                <w:rFonts w:hint="eastAsia"/>
              </w:rPr>
              <w:t>1、硬件免费维修服务；2、产品软件免费升级及维护服务；3、400呼叫中心技术咨询服务（5*8）；4、电话及远程支持服务；5、上门技术支持；6、定期巡查服务"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9</w:t>
            </w:r>
          </w:p>
        </w:tc>
        <w:tc>
          <w:tcPr>
            <w:tcW w:w="1461" w:type="dxa"/>
            <w:vAlign w:val="center"/>
          </w:tcPr>
          <w:p>
            <w:pPr>
              <w:pStyle w:val="14"/>
              <w:spacing w:before="156" w:line="240" w:lineRule="auto"/>
              <w:ind w:firstLine="0" w:firstLineChars="0"/>
              <w:jc w:val="center"/>
            </w:pPr>
            <w:r>
              <w:rPr>
                <w:rFonts w:hint="eastAsia"/>
              </w:rPr>
              <w:t>安恒</w:t>
            </w:r>
            <w:r>
              <w:t>DAS-LOG3000</w:t>
            </w:r>
          </w:p>
        </w:tc>
        <w:tc>
          <w:tcPr>
            <w:tcW w:w="707" w:type="dxa"/>
            <w:vAlign w:val="center"/>
          </w:tcPr>
          <w:p>
            <w:pPr>
              <w:pStyle w:val="14"/>
              <w:spacing w:before="156" w:line="360" w:lineRule="auto"/>
              <w:ind w:firstLine="0" w:firstLineChars="0"/>
              <w:jc w:val="center"/>
            </w:pPr>
            <w:r>
              <w:rPr>
                <w:rFonts w:hint="eastAsia"/>
              </w:rPr>
              <w:t>1</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240" w:lineRule="auto"/>
              <w:ind w:firstLine="0" w:firstLineChars="0"/>
              <w:jc w:val="left"/>
            </w:pPr>
            <w:r>
              <w:rPr>
                <w:rFonts w:hint="eastAsia"/>
              </w:rPr>
              <w:t>1、硬件免费维修服务；2、产品软件免费升级及维护服务；3、400呼叫中心技术咨询服务（5*8）；4、电话及远程支持服务；5、上门技术支持；6、定期巡查服务"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10</w:t>
            </w:r>
          </w:p>
        </w:tc>
        <w:tc>
          <w:tcPr>
            <w:tcW w:w="1461" w:type="dxa"/>
            <w:vAlign w:val="center"/>
          </w:tcPr>
          <w:p>
            <w:pPr>
              <w:pStyle w:val="14"/>
              <w:spacing w:before="156" w:line="240" w:lineRule="auto"/>
              <w:ind w:firstLine="0" w:firstLineChars="0"/>
              <w:jc w:val="center"/>
            </w:pPr>
            <w:r>
              <w:rPr>
                <w:rFonts w:hint="eastAsia"/>
              </w:rPr>
              <w:t>安恒</w:t>
            </w:r>
            <w:r>
              <w:br w:type="textWrapping"/>
            </w:r>
            <w:r>
              <w:t>DBAPP WAF</w:t>
            </w:r>
          </w:p>
        </w:tc>
        <w:tc>
          <w:tcPr>
            <w:tcW w:w="707" w:type="dxa"/>
            <w:vAlign w:val="center"/>
          </w:tcPr>
          <w:p>
            <w:pPr>
              <w:pStyle w:val="14"/>
              <w:spacing w:before="156" w:line="360" w:lineRule="auto"/>
              <w:ind w:firstLine="0" w:firstLineChars="0"/>
              <w:jc w:val="center"/>
            </w:pPr>
            <w:r>
              <w:rPr>
                <w:rFonts w:hint="eastAsia"/>
              </w:rPr>
              <w:t>1</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240" w:lineRule="auto"/>
              <w:ind w:firstLine="0" w:firstLineChars="0"/>
              <w:jc w:val="left"/>
            </w:pPr>
            <w:r>
              <w:rPr>
                <w:rFonts w:hint="eastAsia"/>
              </w:rPr>
              <w:t>1、硬件免费维修服务；2、产品软件免费升级及维护服务；3、400呼叫中心技术咨询服务（5*8）；4、电话及远程支持服务；5、上门技术支持；6、定期巡查服务"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14"/>
              <w:spacing w:before="156" w:line="360" w:lineRule="auto"/>
              <w:ind w:firstLine="0" w:firstLineChars="0"/>
              <w:jc w:val="center"/>
            </w:pPr>
            <w:r>
              <w:rPr>
                <w:rFonts w:hint="eastAsia"/>
              </w:rPr>
              <w:t>11</w:t>
            </w:r>
          </w:p>
        </w:tc>
        <w:tc>
          <w:tcPr>
            <w:tcW w:w="1461" w:type="dxa"/>
            <w:vAlign w:val="center"/>
          </w:tcPr>
          <w:p>
            <w:pPr>
              <w:pStyle w:val="14"/>
              <w:spacing w:before="156" w:line="240" w:lineRule="auto"/>
              <w:ind w:firstLine="0" w:firstLineChars="0"/>
              <w:jc w:val="center"/>
            </w:pPr>
            <w:r>
              <w:rPr>
                <w:rFonts w:hint="eastAsia"/>
              </w:rPr>
              <w:t>安恒网页防篡改</w:t>
            </w:r>
          </w:p>
        </w:tc>
        <w:tc>
          <w:tcPr>
            <w:tcW w:w="707" w:type="dxa"/>
            <w:vAlign w:val="center"/>
          </w:tcPr>
          <w:p>
            <w:pPr>
              <w:pStyle w:val="14"/>
              <w:spacing w:before="156" w:line="360" w:lineRule="auto"/>
              <w:ind w:firstLine="0" w:firstLineChars="0"/>
              <w:jc w:val="center"/>
            </w:pPr>
            <w:r>
              <w:rPr>
                <w:rFonts w:hint="eastAsia"/>
              </w:rPr>
              <w:t>1</w:t>
            </w:r>
          </w:p>
        </w:tc>
        <w:tc>
          <w:tcPr>
            <w:tcW w:w="699" w:type="dxa"/>
            <w:vAlign w:val="center"/>
          </w:tcPr>
          <w:p>
            <w:pPr>
              <w:pStyle w:val="14"/>
              <w:spacing w:before="156" w:line="360" w:lineRule="auto"/>
              <w:ind w:firstLine="0" w:firstLineChars="0"/>
              <w:jc w:val="center"/>
            </w:pPr>
            <w:r>
              <w:rPr>
                <w:rFonts w:hint="eastAsia"/>
              </w:rPr>
              <w:t>台</w:t>
            </w:r>
          </w:p>
        </w:tc>
        <w:tc>
          <w:tcPr>
            <w:tcW w:w="6214" w:type="dxa"/>
            <w:vAlign w:val="center"/>
          </w:tcPr>
          <w:p>
            <w:pPr>
              <w:pStyle w:val="14"/>
              <w:spacing w:before="156" w:line="240" w:lineRule="auto"/>
              <w:ind w:firstLine="0" w:firstLineChars="0"/>
              <w:jc w:val="left"/>
            </w:pPr>
            <w:r>
              <w:rPr>
                <w:rFonts w:hint="eastAsia"/>
              </w:rPr>
              <w:t>1、硬件免费维修服务；2、产品软件免费升级及维护服务；3、400呼叫中心技术咨询服务（5*8）；4、电话及远程支持服务；5、上门技术支持；6、定期巡查服务"</w:t>
            </w:r>
          </w:p>
        </w:tc>
      </w:tr>
    </w:tbl>
    <w:p>
      <w:pPr>
        <w:pStyle w:val="6"/>
        <w:widowControl/>
        <w:shd w:val="clear" w:color="auto" w:fill="FFFFFF"/>
        <w:spacing w:beforeAutospacing="0" w:afterAutospacing="0" w:line="560" w:lineRule="exact"/>
        <w:rPr>
          <w:b/>
          <w:bCs/>
          <w:sz w:val="21"/>
          <w:szCs w:val="21"/>
        </w:rPr>
      </w:pPr>
      <w:r>
        <w:rPr>
          <w:rFonts w:hint="eastAsia"/>
          <w:b/>
          <w:bCs/>
          <w:sz w:val="21"/>
          <w:szCs w:val="21"/>
        </w:rPr>
        <w:t>备注：★为保障服务质量，其中上述安全设备需提供原厂盖章升级服务说明函（格式自拟）。</w:t>
      </w:r>
    </w:p>
    <w:p>
      <w:pPr>
        <w:pStyle w:val="6"/>
        <w:widowControl/>
        <w:numPr>
          <w:ilvl w:val="0"/>
          <w:numId w:val="1"/>
        </w:numPr>
        <w:shd w:val="clear" w:color="auto" w:fill="FFFFFF"/>
        <w:spacing w:beforeAutospacing="0" w:afterAutospacing="0" w:line="560" w:lineRule="exact"/>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shd w:val="clear" w:color="auto" w:fill="FFFFFF"/>
        </w:rPr>
        <w:t>项目服务内容</w:t>
      </w:r>
    </w:p>
    <w:p/>
    <w:p>
      <w:pPr>
        <w:ind w:left="-567" w:leftChars="-270" w:firstLine="562" w:firstLineChars="200"/>
        <w:outlineLvl w:val="1"/>
        <w:rPr>
          <w:rFonts w:ascii="宋体" w:hAnsi="宋体"/>
          <w:b/>
          <w:color w:val="000000"/>
          <w:sz w:val="28"/>
          <w:szCs w:val="28"/>
        </w:rPr>
      </w:pPr>
      <w:bookmarkStart w:id="0" w:name="_Toc15202"/>
      <w:r>
        <w:rPr>
          <w:rFonts w:ascii="宋体" w:hAnsi="宋体"/>
          <w:b/>
          <w:color w:val="000000"/>
          <w:sz w:val="28"/>
          <w:szCs w:val="28"/>
        </w:rPr>
        <w:t>1</w:t>
      </w:r>
      <w:r>
        <w:rPr>
          <w:rFonts w:hint="eastAsia" w:ascii="宋体" w:hAnsi="宋体"/>
          <w:b/>
          <w:color w:val="000000"/>
          <w:sz w:val="28"/>
          <w:szCs w:val="28"/>
        </w:rPr>
        <w:t>.  服务内容</w:t>
      </w:r>
      <w:bookmarkEnd w:id="0"/>
    </w:p>
    <w:p>
      <w:pPr>
        <w:rPr>
          <w:rFonts w:ascii="宋体" w:hAnsi="宋体"/>
          <w:b/>
          <w:color w:val="000000"/>
          <w:sz w:val="28"/>
          <w:szCs w:val="28"/>
        </w:rPr>
      </w:pPr>
      <w:r>
        <w:rPr>
          <w:rFonts w:ascii="宋体" w:hAnsi="宋体"/>
          <w:b/>
          <w:color w:val="000000"/>
          <w:sz w:val="28"/>
          <w:szCs w:val="28"/>
        </w:rPr>
        <w:t>1</w:t>
      </w:r>
      <w:r>
        <w:rPr>
          <w:rFonts w:hint="eastAsia" w:ascii="宋体" w:hAnsi="宋体"/>
          <w:b/>
          <w:color w:val="000000"/>
          <w:sz w:val="28"/>
          <w:szCs w:val="28"/>
        </w:rPr>
        <w:t>.</w:t>
      </w:r>
      <w:r>
        <w:rPr>
          <w:rFonts w:ascii="宋体" w:hAnsi="宋体"/>
          <w:b/>
          <w:color w:val="000000"/>
          <w:sz w:val="28"/>
          <w:szCs w:val="28"/>
        </w:rPr>
        <w:t>1</w:t>
      </w:r>
      <w:r>
        <w:rPr>
          <w:rFonts w:hint="eastAsia" w:ascii="宋体" w:hAnsi="宋体"/>
          <w:b/>
          <w:color w:val="000000"/>
          <w:sz w:val="28"/>
          <w:szCs w:val="28"/>
        </w:rPr>
        <w:t>. 周期定检</w:t>
      </w:r>
    </w:p>
    <w:p>
      <w:pPr>
        <w:spacing w:line="360" w:lineRule="auto"/>
        <w:ind w:firstLine="420"/>
        <w:rPr>
          <w:rFonts w:ascii="宋体" w:hAnsi="宋体"/>
          <w:sz w:val="24"/>
        </w:rPr>
      </w:pPr>
      <w:r>
        <w:rPr>
          <w:rFonts w:hint="eastAsia" w:ascii="宋体" w:hAnsi="宋体"/>
          <w:color w:val="000000"/>
          <w:sz w:val="24"/>
        </w:rPr>
        <w:t>对维护清单</w:t>
      </w:r>
      <w:r>
        <w:rPr>
          <w:rFonts w:hint="eastAsia" w:ascii="宋体" w:hAnsi="宋体"/>
          <w:sz w:val="24"/>
        </w:rPr>
        <w:t>所包含的设备提供每月一次的定检服务，并出具巡检报告。</w:t>
      </w:r>
    </w:p>
    <w:p>
      <w:pPr>
        <w:rPr>
          <w:rFonts w:ascii="宋体" w:hAnsi="宋体"/>
          <w:b/>
          <w:color w:val="000000"/>
          <w:sz w:val="28"/>
          <w:szCs w:val="28"/>
        </w:rPr>
      </w:pPr>
      <w:r>
        <w:rPr>
          <w:rFonts w:ascii="宋体" w:hAnsi="宋体"/>
          <w:b/>
          <w:color w:val="000000"/>
          <w:sz w:val="28"/>
          <w:szCs w:val="28"/>
        </w:rPr>
        <w:t>1</w:t>
      </w:r>
      <w:r>
        <w:rPr>
          <w:rFonts w:hint="eastAsia" w:ascii="宋体" w:hAnsi="宋体"/>
          <w:b/>
          <w:color w:val="000000"/>
          <w:sz w:val="28"/>
          <w:szCs w:val="28"/>
        </w:rPr>
        <w:t>.</w:t>
      </w:r>
      <w:r>
        <w:rPr>
          <w:rFonts w:ascii="宋体" w:hAnsi="宋体"/>
          <w:b/>
          <w:color w:val="000000"/>
          <w:sz w:val="28"/>
          <w:szCs w:val="28"/>
        </w:rPr>
        <w:t>2</w:t>
      </w:r>
      <w:r>
        <w:rPr>
          <w:rFonts w:hint="eastAsia" w:ascii="宋体" w:hAnsi="宋体"/>
          <w:b/>
          <w:color w:val="000000"/>
          <w:sz w:val="28"/>
          <w:szCs w:val="28"/>
        </w:rPr>
        <w:t xml:space="preserve"> 故障处理服务</w:t>
      </w:r>
    </w:p>
    <w:p>
      <w:pPr>
        <w:spacing w:line="360" w:lineRule="auto"/>
        <w:ind w:firstLine="420"/>
        <w:rPr>
          <w:rFonts w:ascii="宋体" w:hAnsi="宋体"/>
          <w:sz w:val="24"/>
        </w:rPr>
      </w:pPr>
      <w:r>
        <w:rPr>
          <w:rFonts w:hint="eastAsia" w:ascii="宋体" w:hAnsi="宋体"/>
          <w:color w:val="000000"/>
          <w:sz w:val="24"/>
        </w:rPr>
        <w:t>对维护清单</w:t>
      </w:r>
      <w:r>
        <w:rPr>
          <w:rFonts w:hint="eastAsia" w:ascii="宋体" w:hAnsi="宋体"/>
          <w:sz w:val="24"/>
        </w:rPr>
        <w:t>所包含的设备，乙方提供软硬件故障处理服务。甲方通过电话等方式发起服务请求后，乙方应在15-60分钟内响应，远程提供故障定位、问题分析及指导处理服务，对于远程指导无法解决的故障，应2小时到达现场，故障恢复时间不大于24小时。</w:t>
      </w:r>
    </w:p>
    <w:p>
      <w:pPr>
        <w:rPr>
          <w:rFonts w:ascii="宋体" w:hAnsi="宋体"/>
          <w:b/>
          <w:color w:val="000000"/>
          <w:sz w:val="28"/>
          <w:szCs w:val="28"/>
        </w:rPr>
      </w:pPr>
      <w:r>
        <w:rPr>
          <w:rFonts w:ascii="宋体" w:hAnsi="宋体"/>
          <w:b/>
          <w:color w:val="000000"/>
          <w:sz w:val="28"/>
          <w:szCs w:val="28"/>
        </w:rPr>
        <w:t>1</w:t>
      </w:r>
      <w:r>
        <w:rPr>
          <w:rFonts w:hint="eastAsia" w:ascii="宋体" w:hAnsi="宋体"/>
          <w:b/>
          <w:color w:val="000000"/>
          <w:sz w:val="28"/>
          <w:szCs w:val="28"/>
        </w:rPr>
        <w:t>.</w:t>
      </w:r>
      <w:r>
        <w:rPr>
          <w:rFonts w:ascii="宋体" w:hAnsi="宋体"/>
          <w:b/>
          <w:color w:val="000000"/>
          <w:sz w:val="28"/>
          <w:szCs w:val="28"/>
        </w:rPr>
        <w:t>3</w:t>
      </w:r>
      <w:r>
        <w:rPr>
          <w:rFonts w:hint="eastAsia" w:ascii="宋体" w:hAnsi="宋体"/>
          <w:b/>
          <w:color w:val="000000"/>
          <w:sz w:val="28"/>
          <w:szCs w:val="28"/>
        </w:rPr>
        <w:t>. 现场值守服务</w:t>
      </w:r>
    </w:p>
    <w:p>
      <w:pPr>
        <w:spacing w:line="360" w:lineRule="auto"/>
        <w:ind w:firstLine="420"/>
        <w:rPr>
          <w:rFonts w:ascii="宋体" w:hAnsi="宋体"/>
          <w:sz w:val="24"/>
        </w:rPr>
      </w:pPr>
      <w:r>
        <w:rPr>
          <w:rFonts w:hint="eastAsia" w:ascii="宋体" w:hAnsi="宋体"/>
          <w:sz w:val="24"/>
        </w:rPr>
        <w:t>在重要节假日、社会重大活动、护网行动、自然灾害等特殊时期，提供现场值守的特殊维保服务，服务内容包括：巡检、故障处理、安全检查、漏洞整改、隐患排查、应急处置等，保障</w:t>
      </w:r>
      <w:r>
        <w:rPr>
          <w:rFonts w:hint="eastAsia" w:ascii="宋体" w:hAnsi="宋体"/>
          <w:color w:val="000000"/>
          <w:sz w:val="24"/>
        </w:rPr>
        <w:t>维护清单</w:t>
      </w:r>
      <w:r>
        <w:rPr>
          <w:rFonts w:hint="eastAsia" w:ascii="宋体" w:hAnsi="宋体"/>
          <w:sz w:val="24"/>
        </w:rPr>
        <w:t>所包含的设备安全、稳定、正常运行。</w:t>
      </w:r>
    </w:p>
    <w:p>
      <w:pPr>
        <w:spacing w:line="360" w:lineRule="auto"/>
        <w:rPr>
          <w:rFonts w:ascii="宋体" w:hAnsi="宋体"/>
          <w:b/>
          <w:color w:val="000000"/>
          <w:sz w:val="28"/>
          <w:szCs w:val="28"/>
        </w:rPr>
      </w:pPr>
      <w:r>
        <w:rPr>
          <w:rFonts w:ascii="宋体" w:hAnsi="宋体"/>
          <w:b/>
          <w:color w:val="000000"/>
          <w:sz w:val="28"/>
          <w:szCs w:val="28"/>
        </w:rPr>
        <w:t>2.</w:t>
      </w:r>
      <w:r>
        <w:rPr>
          <w:rFonts w:hint="eastAsia" w:ascii="宋体" w:hAnsi="宋体"/>
          <w:b/>
          <w:color w:val="000000"/>
          <w:sz w:val="28"/>
          <w:szCs w:val="28"/>
        </w:rPr>
        <w:t xml:space="preserve">  服务期限</w:t>
      </w:r>
    </w:p>
    <w:p>
      <w:pPr>
        <w:spacing w:line="360" w:lineRule="auto"/>
        <w:ind w:firstLine="420" w:firstLineChars="175"/>
        <w:rPr>
          <w:rFonts w:ascii="宋体" w:hAnsi="宋体"/>
          <w:sz w:val="24"/>
        </w:rPr>
      </w:pPr>
      <w:r>
        <w:rPr>
          <w:rFonts w:hint="eastAsia" w:ascii="宋体" w:hAnsi="宋体"/>
          <w:sz w:val="24"/>
        </w:rPr>
        <w:t>1年。</w:t>
      </w:r>
    </w:p>
    <w:p>
      <w:pPr>
        <w:spacing w:line="360" w:lineRule="auto"/>
        <w:ind w:firstLine="420" w:firstLineChars="175"/>
        <w:rPr>
          <w:rFonts w:ascii="宋体" w:hAnsi="宋体"/>
          <w:sz w:val="24"/>
        </w:rPr>
      </w:pPr>
    </w:p>
    <w:p>
      <w:pPr>
        <w:pStyle w:val="6"/>
        <w:widowControl/>
        <w:shd w:val="clear" w:color="auto" w:fill="FFFFFF"/>
        <w:spacing w:beforeAutospacing="0" w:afterAutospacing="0" w:line="560" w:lineRule="exact"/>
        <w:rPr>
          <w:rStyle w:val="10"/>
          <w:rFonts w:ascii="仿宋_GB2312" w:hAnsi="仿宋_GB2312" w:eastAsia="仿宋_GB2312" w:cs="仿宋_GB2312"/>
          <w:sz w:val="28"/>
          <w:szCs w:val="28"/>
          <w:shd w:val="clear" w:color="auto" w:fill="FFFFFF"/>
        </w:rPr>
      </w:pPr>
      <w:r>
        <w:rPr>
          <w:rStyle w:val="10"/>
          <w:rFonts w:hint="eastAsia" w:ascii="仿宋_GB2312" w:hAnsi="仿宋_GB2312" w:eastAsia="仿宋_GB2312" w:cs="仿宋_GB2312"/>
          <w:sz w:val="28"/>
          <w:szCs w:val="28"/>
        </w:rPr>
        <w:t>四、</w:t>
      </w:r>
      <w:r>
        <w:rPr>
          <w:rStyle w:val="10"/>
          <w:rFonts w:hint="eastAsia" w:ascii="仿宋_GB2312" w:hAnsi="仿宋_GB2312" w:eastAsia="仿宋_GB2312" w:cs="仿宋_GB2312"/>
          <w:sz w:val="28"/>
          <w:szCs w:val="28"/>
          <w:shd w:val="clear" w:color="auto" w:fill="FFFFFF"/>
        </w:rPr>
        <w:t>项目服务要求</w:t>
      </w:r>
    </w:p>
    <w:p>
      <w:pPr>
        <w:spacing w:line="360" w:lineRule="auto"/>
        <w:ind w:left="-424" w:leftChars="-202"/>
        <w:outlineLvl w:val="0"/>
        <w:rPr>
          <w:rFonts w:ascii="宋体" w:hAnsi="宋体"/>
          <w:b/>
          <w:sz w:val="28"/>
          <w:szCs w:val="28"/>
        </w:rPr>
      </w:pPr>
      <w:r>
        <w:rPr>
          <w:rFonts w:hint="eastAsia" w:ascii="宋体" w:hAnsi="宋体"/>
          <w:b/>
          <w:sz w:val="28"/>
          <w:szCs w:val="28"/>
        </w:rPr>
        <w:t xml:space="preserve">      </w:t>
      </w:r>
      <w:bookmarkStart w:id="1" w:name="_Toc9938"/>
      <w:r>
        <w:rPr>
          <w:rFonts w:hint="eastAsia" w:ascii="宋体" w:hAnsi="宋体"/>
          <w:bCs/>
          <w:sz w:val="24"/>
        </w:rPr>
        <w:t>打“</w:t>
      </w:r>
      <w:r>
        <w:rPr>
          <w:rFonts w:hint="eastAsia" w:ascii="宋体" w:hAnsi="宋体"/>
          <w:bCs/>
          <w:sz w:val="28"/>
          <w:szCs w:val="28"/>
        </w:rPr>
        <w:t>★</w:t>
      </w:r>
      <w:r>
        <w:rPr>
          <w:rFonts w:hint="eastAsia" w:ascii="宋体" w:hAnsi="宋体"/>
          <w:bCs/>
          <w:sz w:val="24"/>
        </w:rPr>
        <w:t>”号参数为关键性技术要求，其他为一般性技术要求。</w:t>
      </w:r>
      <w:bookmarkEnd w:id="1"/>
    </w:p>
    <w:p>
      <w:pPr>
        <w:pStyle w:val="16"/>
        <w:numPr>
          <w:ilvl w:val="0"/>
          <w:numId w:val="3"/>
        </w:numPr>
        <w:ind w:firstLineChars="0"/>
        <w:outlineLvl w:val="1"/>
        <w:rPr>
          <w:rFonts w:ascii="宋体" w:hAnsi="宋体"/>
          <w:b/>
          <w:sz w:val="28"/>
          <w:szCs w:val="28"/>
        </w:rPr>
      </w:pPr>
      <w:bookmarkStart w:id="2" w:name="_Toc10489"/>
      <w:r>
        <w:rPr>
          <w:rFonts w:hint="eastAsia" w:ascii="宋体" w:hAnsi="宋体"/>
          <w:b/>
          <w:sz w:val="28"/>
          <w:szCs w:val="28"/>
        </w:rPr>
        <w:t xml:space="preserve"> 维护人员要求</w:t>
      </w:r>
      <w:bookmarkEnd w:id="2"/>
    </w:p>
    <w:p>
      <w:pPr>
        <w:wordWrap w:val="0"/>
        <w:spacing w:line="360" w:lineRule="auto"/>
        <w:jc w:val="left"/>
        <w:rPr>
          <w:rFonts w:ascii="宋体" w:hAnsi="宋体"/>
          <w:color w:val="000000"/>
          <w:sz w:val="24"/>
          <w:szCs w:val="28"/>
        </w:rPr>
      </w:pPr>
      <w:r>
        <w:rPr>
          <w:rFonts w:ascii="宋体" w:hAnsi="宋体"/>
          <w:color w:val="000000"/>
          <w:sz w:val="24"/>
          <w:szCs w:val="28"/>
        </w:rPr>
        <w:t>3</w:t>
      </w:r>
      <w:r>
        <w:rPr>
          <w:rFonts w:hint="eastAsia" w:ascii="宋体" w:hAnsi="宋体"/>
          <w:color w:val="000000"/>
          <w:sz w:val="24"/>
          <w:szCs w:val="28"/>
        </w:rPr>
        <w:t>.1 乙方设定专业技术人员，组成</w:t>
      </w:r>
      <w:r>
        <w:rPr>
          <w:rFonts w:hint="eastAsia" w:ascii="宋体" w:hAnsi="宋体"/>
          <w:color w:val="000000"/>
          <w:sz w:val="24"/>
        </w:rPr>
        <w:t>维保项目</w:t>
      </w:r>
      <w:r>
        <w:rPr>
          <w:rFonts w:hint="eastAsia" w:ascii="宋体" w:hAnsi="宋体"/>
          <w:color w:val="000000"/>
          <w:sz w:val="24"/>
          <w:szCs w:val="28"/>
        </w:rPr>
        <w:t>组，项目组成员具有H</w:t>
      </w:r>
      <w:r>
        <w:rPr>
          <w:rFonts w:ascii="宋体" w:hAnsi="宋体"/>
          <w:color w:val="000000"/>
          <w:sz w:val="24"/>
          <w:szCs w:val="28"/>
        </w:rPr>
        <w:t>CIE</w:t>
      </w:r>
      <w:r>
        <w:rPr>
          <w:rFonts w:hint="eastAsia" w:ascii="宋体" w:hAnsi="宋体"/>
          <w:color w:val="000000"/>
          <w:sz w:val="24"/>
          <w:szCs w:val="28"/>
        </w:rPr>
        <w:t>（</w:t>
      </w:r>
      <w:r>
        <w:rPr>
          <w:rFonts w:ascii="宋体" w:hAnsi="宋体"/>
          <w:color w:val="000000"/>
          <w:sz w:val="24"/>
          <w:szCs w:val="28"/>
        </w:rPr>
        <w:t>routing&amp;Switching）</w:t>
      </w:r>
      <w:r>
        <w:rPr>
          <w:rFonts w:hint="eastAsia" w:ascii="宋体" w:hAnsi="宋体"/>
          <w:color w:val="000000"/>
          <w:sz w:val="24"/>
          <w:szCs w:val="28"/>
        </w:rPr>
        <w:t>认证、R</w:t>
      </w:r>
      <w:r>
        <w:rPr>
          <w:rFonts w:ascii="宋体" w:hAnsi="宋体"/>
          <w:color w:val="000000"/>
          <w:sz w:val="24"/>
          <w:szCs w:val="28"/>
        </w:rPr>
        <w:t>HCE</w:t>
      </w:r>
      <w:r>
        <w:rPr>
          <w:rFonts w:hint="eastAsia" w:ascii="宋体" w:hAnsi="宋体"/>
          <w:color w:val="000000"/>
          <w:sz w:val="24"/>
          <w:szCs w:val="28"/>
        </w:rPr>
        <w:t>认证、</w:t>
      </w:r>
      <w:r>
        <w:rPr>
          <w:rFonts w:ascii="宋体" w:hAnsi="宋体"/>
          <w:color w:val="000000"/>
          <w:sz w:val="24"/>
          <w:szCs w:val="28"/>
        </w:rPr>
        <w:t>HC</w:t>
      </w:r>
      <w:r>
        <w:rPr>
          <w:rFonts w:hint="eastAsia" w:ascii="宋体" w:hAnsi="宋体"/>
          <w:color w:val="000000"/>
          <w:sz w:val="24"/>
          <w:szCs w:val="28"/>
        </w:rPr>
        <w:t>NP或HCIP（S</w:t>
      </w:r>
      <w:r>
        <w:rPr>
          <w:rFonts w:ascii="宋体" w:hAnsi="宋体"/>
          <w:color w:val="000000"/>
          <w:sz w:val="24"/>
          <w:szCs w:val="28"/>
        </w:rPr>
        <w:t>torage）</w:t>
      </w:r>
      <w:r>
        <w:rPr>
          <w:rFonts w:hint="eastAsia" w:ascii="宋体" w:hAnsi="宋体"/>
          <w:color w:val="000000"/>
          <w:sz w:val="24"/>
          <w:szCs w:val="28"/>
        </w:rPr>
        <w:t>、HCIE(Storage)、</w:t>
      </w:r>
      <w:r>
        <w:rPr>
          <w:rFonts w:ascii="宋体" w:hAnsi="宋体"/>
          <w:color w:val="000000"/>
          <w:sz w:val="24"/>
          <w:szCs w:val="28"/>
        </w:rPr>
        <w:t>HCS-Field-PM</w:t>
      </w:r>
      <w:r>
        <w:rPr>
          <w:rFonts w:hint="eastAsia" w:ascii="宋体" w:hAnsi="宋体"/>
          <w:color w:val="000000"/>
          <w:sz w:val="24"/>
          <w:szCs w:val="28"/>
        </w:rPr>
        <w:t xml:space="preserve"> 认证、CISP认证、</w:t>
      </w:r>
      <w:r>
        <w:rPr>
          <w:rFonts w:ascii="宋体" w:hAnsi="宋体"/>
          <w:color w:val="000000"/>
          <w:sz w:val="24"/>
          <w:szCs w:val="28"/>
        </w:rPr>
        <w:t>RedHat Gluster</w:t>
      </w:r>
      <w:r>
        <w:rPr>
          <w:rFonts w:hint="eastAsia" w:ascii="宋体" w:hAnsi="宋体"/>
          <w:color w:val="000000"/>
          <w:sz w:val="24"/>
          <w:szCs w:val="28"/>
        </w:rPr>
        <w:t>存储管理专家认证、I</w:t>
      </w:r>
      <w:r>
        <w:rPr>
          <w:rFonts w:ascii="宋体" w:hAnsi="宋体"/>
          <w:color w:val="000000"/>
          <w:sz w:val="24"/>
          <w:szCs w:val="28"/>
        </w:rPr>
        <w:t>TIL</w:t>
      </w:r>
      <w:r>
        <w:rPr>
          <w:rFonts w:hint="eastAsia" w:ascii="宋体" w:hAnsi="宋体"/>
          <w:color w:val="000000"/>
          <w:sz w:val="24"/>
          <w:szCs w:val="28"/>
        </w:rPr>
        <w:t>专家认证、ORACL OCP认证、A</w:t>
      </w:r>
      <w:r>
        <w:rPr>
          <w:rFonts w:ascii="宋体" w:hAnsi="宋体"/>
          <w:color w:val="000000"/>
          <w:sz w:val="24"/>
          <w:szCs w:val="28"/>
        </w:rPr>
        <w:t>CED</w:t>
      </w:r>
      <w:r>
        <w:rPr>
          <w:rFonts w:hint="eastAsia" w:ascii="宋体" w:hAnsi="宋体"/>
          <w:color w:val="000000"/>
          <w:sz w:val="24"/>
          <w:szCs w:val="28"/>
        </w:rPr>
        <w:t>认证等相关资质认证。</w:t>
      </w:r>
    </w:p>
    <w:p>
      <w:pPr>
        <w:spacing w:line="360" w:lineRule="auto"/>
        <w:rPr>
          <w:rFonts w:ascii="宋体" w:hAnsi="宋体"/>
          <w:color w:val="000000"/>
          <w:sz w:val="24"/>
          <w:szCs w:val="28"/>
        </w:rPr>
      </w:pPr>
      <w:r>
        <w:rPr>
          <w:rFonts w:ascii="宋体" w:hAnsi="宋体"/>
          <w:color w:val="000000"/>
          <w:sz w:val="24"/>
          <w:szCs w:val="28"/>
        </w:rPr>
        <w:t>3</w:t>
      </w:r>
      <w:r>
        <w:rPr>
          <w:rFonts w:hint="eastAsia" w:ascii="宋体" w:hAnsi="宋体"/>
          <w:color w:val="000000"/>
          <w:sz w:val="24"/>
          <w:szCs w:val="28"/>
        </w:rPr>
        <w:t>.1 项目组人员调整须及时通报甲方并征得甲方的同意，在甲方人员同意之前，原项目组人员应继续作好维护工作。</w:t>
      </w:r>
    </w:p>
    <w:p>
      <w:pPr>
        <w:spacing w:line="360" w:lineRule="auto"/>
        <w:rPr>
          <w:rFonts w:ascii="宋体" w:hAnsi="宋体"/>
          <w:color w:val="000000"/>
          <w:sz w:val="24"/>
          <w:szCs w:val="28"/>
        </w:rPr>
      </w:pPr>
      <w:r>
        <w:rPr>
          <w:rFonts w:ascii="宋体" w:hAnsi="宋体"/>
          <w:color w:val="000000"/>
          <w:sz w:val="24"/>
          <w:szCs w:val="28"/>
        </w:rPr>
        <w:t>3</w:t>
      </w:r>
      <w:r>
        <w:rPr>
          <w:rFonts w:hint="eastAsia" w:ascii="宋体" w:hAnsi="宋体"/>
          <w:color w:val="000000"/>
          <w:sz w:val="24"/>
          <w:szCs w:val="28"/>
        </w:rPr>
        <w:t>.1 乙方向甲方提供项目组人员名单和通讯方式</w:t>
      </w:r>
      <w:r>
        <w:rPr>
          <w:rFonts w:ascii="宋体" w:hAnsi="宋体"/>
          <w:color w:val="000000"/>
          <w:sz w:val="24"/>
          <w:szCs w:val="28"/>
        </w:rPr>
        <w:t>。</w:t>
      </w:r>
      <w:r>
        <w:rPr>
          <w:rFonts w:hint="eastAsia" w:ascii="宋体" w:hAnsi="宋体"/>
          <w:color w:val="000000"/>
          <w:sz w:val="24"/>
          <w:szCs w:val="28"/>
        </w:rPr>
        <w:t>维护项目组的值班手机必须24小时开通，提供7x24小时电话热线服务。</w:t>
      </w:r>
    </w:p>
    <w:p>
      <w:pPr>
        <w:tabs>
          <w:tab w:val="left" w:pos="821"/>
        </w:tabs>
        <w:outlineLvl w:val="1"/>
        <w:rPr>
          <w:rFonts w:ascii="宋体" w:hAnsi="宋体"/>
          <w:b/>
          <w:color w:val="000000"/>
          <w:sz w:val="28"/>
          <w:szCs w:val="28"/>
        </w:rPr>
      </w:pPr>
      <w:bookmarkStart w:id="3" w:name="_Toc212"/>
      <w:r>
        <w:rPr>
          <w:rFonts w:ascii="宋体" w:hAnsi="宋体"/>
          <w:b/>
          <w:color w:val="000000"/>
          <w:sz w:val="28"/>
          <w:szCs w:val="28"/>
        </w:rPr>
        <w:t xml:space="preserve">4. </w:t>
      </w:r>
      <w:r>
        <w:rPr>
          <w:rFonts w:hint="eastAsia" w:ascii="宋体" w:hAnsi="宋体"/>
          <w:b/>
          <w:color w:val="000000"/>
          <w:sz w:val="28"/>
          <w:szCs w:val="28"/>
        </w:rPr>
        <w:t xml:space="preserve"> 周期巡检要求</w:t>
      </w:r>
      <w:bookmarkEnd w:id="3"/>
    </w:p>
    <w:p>
      <w:pPr>
        <w:spacing w:line="360" w:lineRule="auto"/>
        <w:rPr>
          <w:rFonts w:ascii="宋体" w:hAnsi="宋体"/>
          <w:color w:val="000000"/>
          <w:sz w:val="24"/>
          <w:szCs w:val="28"/>
        </w:rPr>
      </w:pPr>
      <w:r>
        <w:rPr>
          <w:rFonts w:ascii="宋体" w:hAnsi="宋体"/>
          <w:color w:val="000000"/>
          <w:sz w:val="24"/>
          <w:szCs w:val="28"/>
        </w:rPr>
        <w:t>4</w:t>
      </w:r>
      <w:r>
        <w:rPr>
          <w:rFonts w:hint="eastAsia" w:ascii="宋体" w:hAnsi="宋体"/>
          <w:color w:val="000000"/>
          <w:sz w:val="24"/>
          <w:szCs w:val="28"/>
        </w:rPr>
        <w:t>.1 乙方根据合同要求完成巡检工作，每月提交巡检报告，如在巡检中发现有需完善的内容或故障等异常情况，乙方应在每次巡检完成后根据巡检结果向甲方提供整改建议并协助甲方完成整改工作。</w:t>
      </w:r>
    </w:p>
    <w:p>
      <w:pPr>
        <w:spacing w:line="360" w:lineRule="auto"/>
        <w:rPr>
          <w:rFonts w:ascii="宋体" w:hAnsi="宋体"/>
          <w:color w:val="000000"/>
          <w:sz w:val="24"/>
          <w:szCs w:val="28"/>
        </w:rPr>
      </w:pPr>
      <w:r>
        <w:rPr>
          <w:rFonts w:ascii="宋体" w:hAnsi="宋体"/>
          <w:color w:val="000000"/>
          <w:sz w:val="24"/>
          <w:szCs w:val="28"/>
        </w:rPr>
        <w:t>4.</w:t>
      </w:r>
      <w:r>
        <w:rPr>
          <w:rFonts w:hint="eastAsia" w:ascii="宋体" w:hAnsi="宋体"/>
          <w:color w:val="000000"/>
          <w:sz w:val="24"/>
          <w:szCs w:val="28"/>
        </w:rPr>
        <w:t>2 在服务期间乙方需遵守甲方各项规章制度；乙方不得私自对系统进行修改变更操作；乙方不得有其它可能影响系统正常运行的行为。</w:t>
      </w:r>
    </w:p>
    <w:p>
      <w:pPr>
        <w:outlineLvl w:val="1"/>
        <w:rPr>
          <w:rFonts w:ascii="宋体" w:hAnsi="宋体"/>
          <w:b/>
          <w:color w:val="000000"/>
          <w:sz w:val="28"/>
          <w:szCs w:val="28"/>
        </w:rPr>
      </w:pPr>
      <w:bookmarkStart w:id="4" w:name="_Toc29827"/>
      <w:r>
        <w:rPr>
          <w:rFonts w:ascii="宋体" w:hAnsi="宋体"/>
          <w:b/>
          <w:color w:val="000000"/>
          <w:sz w:val="28"/>
          <w:szCs w:val="28"/>
        </w:rPr>
        <w:t xml:space="preserve">5. </w:t>
      </w:r>
      <w:r>
        <w:rPr>
          <w:rFonts w:hint="eastAsia" w:ascii="宋体" w:hAnsi="宋体"/>
          <w:b/>
          <w:color w:val="000000"/>
          <w:sz w:val="28"/>
          <w:szCs w:val="28"/>
        </w:rPr>
        <w:t xml:space="preserve"> </w:t>
      </w:r>
      <w:r>
        <w:rPr>
          <w:rFonts w:hint="eastAsia" w:ascii="宋体" w:hAnsi="宋体"/>
          <w:bCs/>
          <w:sz w:val="28"/>
          <w:szCs w:val="28"/>
        </w:rPr>
        <w:t>★</w:t>
      </w:r>
      <w:r>
        <w:rPr>
          <w:rFonts w:hint="eastAsia" w:ascii="宋体" w:hAnsi="宋体" w:eastAsia="宋体" w:cs="Times New Roman"/>
          <w:b/>
          <w:color w:val="000000"/>
          <w:sz w:val="28"/>
          <w:szCs w:val="28"/>
        </w:rPr>
        <w:t>服务响应</w:t>
      </w:r>
      <w:r>
        <w:rPr>
          <w:rFonts w:hint="eastAsia" w:ascii="宋体" w:hAnsi="宋体"/>
          <w:b/>
          <w:color w:val="000000"/>
          <w:sz w:val="28"/>
          <w:szCs w:val="28"/>
        </w:rPr>
        <w:t>要求</w:t>
      </w:r>
      <w:bookmarkEnd w:id="4"/>
    </w:p>
    <w:p>
      <w:pPr>
        <w:spacing w:before="156" w:beforeLines="50" w:after="60" w:line="360" w:lineRule="auto"/>
        <w:ind w:firstLine="480" w:firstLineChars="200"/>
        <w:rPr>
          <w:rFonts w:ascii="宋体" w:hAnsi="宋体" w:cs="宋体"/>
          <w:sz w:val="24"/>
        </w:rPr>
      </w:pPr>
      <w:r>
        <w:rPr>
          <w:rFonts w:hint="eastAsia" w:ascii="宋体" w:hAnsi="宋体" w:eastAsia="宋体" w:cs="宋体"/>
          <w:sz w:val="24"/>
        </w:rPr>
        <w:t>参照《深圳市信息系统运维技术服务规范》所要求的服务等级，要求供应商按二级（白金）服务标准提供运维服务。详细内容如下：</w:t>
      </w:r>
    </w:p>
    <w:p>
      <w:r>
        <w:drawing>
          <wp:inline distT="0" distB="0" distL="0" distR="0">
            <wp:extent cx="5972175" cy="2816860"/>
            <wp:effectExtent l="0" t="0" r="9525" b="254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972175" cy="2816860"/>
                    </a:xfrm>
                    <a:prstGeom prst="rect">
                      <a:avLst/>
                    </a:prstGeom>
                    <a:noFill/>
                  </pic:spPr>
                </pic:pic>
              </a:graphicData>
            </a:graphic>
          </wp:inline>
        </w:drawing>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表中将信息系统运行维护技术服务划分为四个等级，二级（白金）服务要求如下：</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（1）“服务受理时间”指服务台（客服人员）能够受理客户服务请求的工作时间， “7×24小时”指1星期（7天）全天候（24小时）均能受理客户服务请求；</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（2）“服务响应时间”指服务提供方在该规定的时限内指派了人员通过现场协助的方式，开始着手为客户提供服务，其中 “≤1小时”指服务提供方在服务受理之后1小时之内指派了人员响应客户的服务请求；</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3）“人员到场时间”指服务提供方响应了客户的服务请求后，需要在该规定的时限内指派人员并到达客户现场提供服务，其中“≤2小时”指服务提供方指派人员在客户方2个小时内达到，保证能够即时到达系统现场提供服务；</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4）“故障恢复时间”指服务提供方通过现场或远程协助的方式，在该规定的时限内为用户解决系统故障问题，其中“≤4小时”指服务提供方应在服务响应之后4小时内完成系统故障修复（对于无法修复的，需根据服务等级要求提供备件服务，以临时保障客户系统的正常使用），其中故障恢复时间为标准参考值，具体的指标（如应用软件的故障恢复）由协议双方根据系统的自身特点进一步商定；</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（5）“现场及远程支持人员”指服务提供方在为客户提供服务时根据服务等级的不同，指派不同资历或技能级别的人员为服务提供现场或远程支持；</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6）“系统备件”指服务提供方针对在客户现场无法修复的系统故障，通过提供备件服务的方式，以临时保障客户系统的正常使用，其中“关键部件”指服务提供方必须在日常配有特定客户系统所需的关键部件，以便现场随时能够提供备件服务，保障系统的不间断运行；而“备件库”指服务提供方为满足大部分客户的系统需要提供备件服务而预备的备件库，此备件库不一定包含所有特定客户系统所需的关键部件；</w:t>
      </w:r>
    </w:p>
    <w:p>
      <w:pPr>
        <w:spacing w:before="156" w:beforeLines="50" w:line="360" w:lineRule="auto"/>
        <w:ind w:firstLine="480" w:firstLineChars="200"/>
        <w:rPr>
          <w:rFonts w:ascii="宋体" w:hAnsi="宋体" w:cs="宋体"/>
          <w:sz w:val="24"/>
        </w:rPr>
      </w:pPr>
      <w:r>
        <w:rPr>
          <w:rFonts w:hint="eastAsia" w:ascii="宋体" w:hAnsi="宋体" w:eastAsia="宋体" w:cs="宋体"/>
          <w:sz w:val="24"/>
        </w:rPr>
        <w:t>（7）“巡检周期”指服务提供方根据服务协议的具体要求为客户系统提供不同周期的系统巡检，分析系统运行状况并提出改进建议。其中“每月”指完全为满足客户系统的需要而设定巡检周期，如“每月”、“每季”等，具体以合同约定为准，合同未明确约定的，以采购人要求的标准为准。</w:t>
      </w:r>
    </w:p>
    <w:p>
      <w:pPr>
        <w:spacing w:before="156" w:beforeLines="50" w:line="360" w:lineRule="auto"/>
        <w:ind w:firstLine="480" w:firstLineChars="200"/>
        <w:rPr>
          <w:rFonts w:ascii="宋体" w:hAnsi="宋体" w:eastAsia="宋体" w:cs="宋体"/>
          <w:sz w:val="24"/>
        </w:rPr>
      </w:pPr>
      <w:r>
        <w:rPr>
          <w:rFonts w:hint="eastAsia" w:ascii="宋体" w:hAnsi="宋体" w:eastAsia="宋体" w:cs="宋体"/>
          <w:sz w:val="24"/>
        </w:rPr>
        <w:t>(8)特殊情况维保保障服务：供应商在特殊时期、重大活动期间或者采购人需紧急要求增加人手等情况下应安排不少于1名高级工程师、1名技术工程师提供现场或远程技术保障服务。</w:t>
      </w:r>
    </w:p>
    <w:p>
      <w:pPr>
        <w:spacing w:before="156" w:beforeLines="50" w:line="360" w:lineRule="auto"/>
        <w:ind w:firstLine="420" w:firstLineChars="200"/>
      </w:pPr>
    </w:p>
    <w:p>
      <w:pPr>
        <w:outlineLvl w:val="1"/>
        <w:rPr>
          <w:rFonts w:ascii="宋体" w:hAnsi="宋体"/>
          <w:b/>
          <w:color w:val="000000"/>
          <w:sz w:val="28"/>
          <w:szCs w:val="28"/>
        </w:rPr>
      </w:pPr>
      <w:bookmarkStart w:id="5" w:name="_Toc9508"/>
      <w:r>
        <w:rPr>
          <w:rFonts w:ascii="宋体" w:hAnsi="宋体"/>
          <w:b/>
          <w:color w:val="000000"/>
          <w:sz w:val="28"/>
          <w:szCs w:val="28"/>
        </w:rPr>
        <w:t xml:space="preserve">6. </w:t>
      </w:r>
      <w:r>
        <w:rPr>
          <w:rFonts w:hint="eastAsia" w:ascii="宋体" w:hAnsi="宋体"/>
          <w:b/>
          <w:color w:val="000000"/>
          <w:sz w:val="28"/>
          <w:szCs w:val="28"/>
        </w:rPr>
        <w:t xml:space="preserve"> 综合服务要求</w:t>
      </w:r>
      <w:bookmarkEnd w:id="5"/>
    </w:p>
    <w:p>
      <w:pPr>
        <w:spacing w:before="156" w:beforeLines="50" w:line="360" w:lineRule="auto"/>
        <w:ind w:firstLine="480" w:firstLineChars="200"/>
        <w:rPr>
          <w:rFonts w:ascii="宋体" w:hAnsi="宋体" w:cs="宋体"/>
          <w:sz w:val="24"/>
        </w:rPr>
      </w:pPr>
      <w:r>
        <w:rPr>
          <w:rFonts w:hint="eastAsia" w:ascii="宋体" w:hAnsi="宋体" w:eastAsia="宋体" w:cs="宋体"/>
          <w:sz w:val="24"/>
        </w:rPr>
        <w:t>响应人须具备IT基础架构所涉及网络、主机、存储、数据库、中间件等技术领域综合服务能力。当出现涉及多产品综合系统故障并无法准确定位故障点情况下，投标方须派出多名不同技术方向的工程师</w:t>
      </w:r>
      <w:r>
        <w:rPr>
          <w:rFonts w:hint="eastAsia" w:ascii="宋体" w:hAnsi="宋体" w:cs="宋体"/>
          <w:sz w:val="24"/>
        </w:rPr>
        <w:t>（含技术二线专家）</w:t>
      </w:r>
      <w:r>
        <w:rPr>
          <w:rFonts w:hint="eastAsia" w:ascii="宋体" w:hAnsi="宋体" w:eastAsia="宋体" w:cs="宋体"/>
          <w:sz w:val="24"/>
        </w:rPr>
        <w:t>辅助采购方进行故障处理</w:t>
      </w:r>
      <w:r>
        <w:rPr>
          <w:rFonts w:hint="eastAsia" w:ascii="宋体" w:hAnsi="宋体" w:cs="宋体"/>
          <w:sz w:val="24"/>
        </w:rPr>
        <w:t>。</w:t>
      </w:r>
    </w:p>
    <w:p>
      <w:pPr>
        <w:outlineLvl w:val="1"/>
        <w:rPr>
          <w:rFonts w:ascii="宋体" w:hAnsi="宋体"/>
          <w:b/>
          <w:color w:val="000000"/>
          <w:sz w:val="28"/>
          <w:szCs w:val="28"/>
        </w:rPr>
      </w:pPr>
      <w:bookmarkStart w:id="6" w:name="_Toc14309"/>
      <w:r>
        <w:rPr>
          <w:rFonts w:ascii="宋体" w:hAnsi="宋体" w:eastAsia="宋体" w:cs="Times New Roman"/>
          <w:b/>
          <w:color w:val="000000"/>
          <w:sz w:val="28"/>
          <w:szCs w:val="28"/>
        </w:rPr>
        <w:t>6.1</w:t>
      </w:r>
      <w:r>
        <w:rPr>
          <w:rFonts w:hint="eastAsia" w:ascii="宋体" w:hAnsi="宋体" w:eastAsia="宋体" w:cs="Times New Roman"/>
          <w:b/>
          <w:color w:val="000000"/>
          <w:sz w:val="28"/>
          <w:szCs w:val="28"/>
        </w:rPr>
        <w:t xml:space="preserve"> 备件支持要求</w:t>
      </w:r>
      <w:bookmarkEnd w:id="6"/>
    </w:p>
    <w:p>
      <w:pPr>
        <w:spacing w:line="360" w:lineRule="auto"/>
        <w:ind w:left="480" w:hanging="480" w:hangingChars="200"/>
        <w:rPr>
          <w:rFonts w:ascii="宋体" w:hAnsi="宋体" w:cs="宋体"/>
          <w:sz w:val="24"/>
        </w:rPr>
      </w:pPr>
      <w:r>
        <w:rPr>
          <w:rFonts w:hint="eastAsia" w:ascii="宋体" w:hAnsi="宋体" w:cs="宋体"/>
          <w:sz w:val="24"/>
        </w:rPr>
        <w:t>1）响应人需提供本公司就本次招标所包含设备的备件库清单，并承诺在维护保养期内，一旦采购方涉及本项目的维保设备发生硬件故障，所需备件在4小时内（时间自响应人接到采购方报障电话时间起）到达现场，并完成故障硬件更换。</w:t>
      </w:r>
    </w:p>
    <w:p>
      <w:pPr>
        <w:spacing w:line="360" w:lineRule="auto"/>
        <w:ind w:left="480" w:hanging="480" w:hangingChars="200"/>
        <w:rPr>
          <w:rFonts w:ascii="宋体" w:hAnsi="宋体" w:cs="宋体"/>
          <w:sz w:val="24"/>
        </w:rPr>
      </w:pPr>
      <w:r>
        <w:rPr>
          <w:rFonts w:hint="eastAsia" w:ascii="宋体" w:hAnsi="宋体" w:cs="宋体"/>
          <w:sz w:val="24"/>
        </w:rPr>
        <w:t>2）响应人应在采购方库房存放部分高频使用的备件，至少包括维保清单的设备的内存、硬盘、电源、存储控制器等，每种型号设备的种类备件至少1件，该部分备件如调走须在7个工作日内补充。维保期开始前现场备件需要到货。</w:t>
      </w:r>
    </w:p>
    <w:p>
      <w:pPr>
        <w:spacing w:line="360" w:lineRule="auto"/>
        <w:ind w:left="480" w:hanging="480" w:hangingChars="200"/>
        <w:rPr>
          <w:rFonts w:ascii="宋体" w:hAnsi="宋体" w:cs="宋体"/>
          <w:sz w:val="24"/>
        </w:rPr>
      </w:pPr>
      <w:r>
        <w:rPr>
          <w:rFonts w:hint="eastAsia" w:ascii="宋体" w:hAnsi="宋体" w:cs="宋体"/>
          <w:sz w:val="24"/>
        </w:rPr>
        <w:t>3）提供备件管理系统截图及著作权。</w:t>
      </w:r>
    </w:p>
    <w:p>
      <w:pPr>
        <w:pStyle w:val="3"/>
        <w:spacing w:line="360" w:lineRule="auto"/>
        <w:ind w:firstLine="0" w:firstLineChars="0"/>
        <w:rPr>
          <w:sz w:val="24"/>
        </w:rPr>
      </w:pPr>
      <w:r>
        <w:rPr>
          <w:rFonts w:hint="eastAsia" w:ascii="宋体" w:hAnsi="宋体" w:cs="宋体"/>
          <w:sz w:val="24"/>
        </w:rPr>
        <w:t>4）项目实施地备件库（提供备件库照片、清单及房屋租赁合同或房屋产权证明）</w:t>
      </w:r>
    </w:p>
    <w:p>
      <w:pPr>
        <w:outlineLvl w:val="1"/>
        <w:rPr>
          <w:rFonts w:ascii="宋体" w:hAnsi="宋体"/>
          <w:b/>
          <w:color w:val="000000"/>
          <w:sz w:val="28"/>
          <w:szCs w:val="28"/>
        </w:rPr>
      </w:pPr>
      <w:bookmarkStart w:id="7" w:name="_Toc31394"/>
      <w:r>
        <w:rPr>
          <w:rFonts w:ascii="宋体" w:hAnsi="宋体"/>
          <w:b/>
          <w:color w:val="000000"/>
          <w:sz w:val="28"/>
          <w:szCs w:val="28"/>
        </w:rPr>
        <w:t>6.2</w:t>
      </w:r>
      <w:r>
        <w:rPr>
          <w:rFonts w:hint="eastAsia" w:ascii="宋体" w:hAnsi="宋体"/>
          <w:b/>
          <w:color w:val="000000"/>
          <w:sz w:val="28"/>
          <w:szCs w:val="28"/>
        </w:rPr>
        <w:t xml:space="preserve"> 咨询服务要求</w:t>
      </w:r>
      <w:bookmarkEnd w:id="7"/>
    </w:p>
    <w:p>
      <w:pPr>
        <w:spacing w:line="360" w:lineRule="auto"/>
        <w:ind w:firstLine="480" w:firstLineChars="200"/>
        <w:rPr>
          <w:rFonts w:ascii="宋体" w:hAnsi="宋体"/>
          <w:color w:val="000000"/>
          <w:sz w:val="24"/>
        </w:rPr>
      </w:pPr>
      <w:r>
        <w:rPr>
          <w:rFonts w:hint="eastAsia" w:ascii="宋体" w:hAnsi="宋体"/>
          <w:color w:val="000000"/>
          <w:sz w:val="24"/>
        </w:rPr>
        <w:t>甲方可以根据自身系统运行的情况，进行专题研究和专项治理。乙方须根据用户的请求，派遣具有相当技术背景和工作经验的顾问级专家，认真分析系统运行和配置情况，为用户提供咨询服务。</w:t>
      </w:r>
      <w:r>
        <w:rPr>
          <w:rFonts w:ascii="宋体" w:hAnsi="宋体"/>
          <w:color w:val="000000"/>
          <w:sz w:val="24"/>
        </w:rPr>
        <w:t>技术咨询服务的内容包括新产品新技术通报，</w:t>
      </w:r>
      <w:r>
        <w:rPr>
          <w:rFonts w:hint="eastAsia" w:ascii="宋体" w:hAnsi="宋体"/>
          <w:color w:val="000000"/>
          <w:sz w:val="24"/>
        </w:rPr>
        <w:t>计算机</w:t>
      </w:r>
      <w:r>
        <w:rPr>
          <w:rFonts w:ascii="宋体" w:hAnsi="宋体"/>
          <w:color w:val="000000"/>
          <w:sz w:val="24"/>
        </w:rPr>
        <w:t>发展动态，系统改进意见，提供技术方案，项目长远规划，研究解决技术难题等。</w:t>
      </w:r>
    </w:p>
    <w:p>
      <w:pPr>
        <w:outlineLvl w:val="1"/>
        <w:rPr>
          <w:rFonts w:ascii="宋体" w:hAnsi="宋体"/>
          <w:b/>
          <w:color w:val="000000"/>
          <w:sz w:val="28"/>
          <w:szCs w:val="28"/>
        </w:rPr>
      </w:pPr>
      <w:bookmarkStart w:id="8" w:name="_Toc18076"/>
      <w:r>
        <w:rPr>
          <w:rFonts w:ascii="宋体" w:hAnsi="宋体"/>
          <w:b/>
          <w:color w:val="000000"/>
          <w:sz w:val="28"/>
          <w:szCs w:val="28"/>
        </w:rPr>
        <w:t>6.3</w:t>
      </w:r>
      <w:r>
        <w:rPr>
          <w:rFonts w:hint="eastAsia" w:ascii="宋体" w:hAnsi="宋体"/>
          <w:b/>
          <w:color w:val="000000"/>
          <w:sz w:val="28"/>
          <w:szCs w:val="28"/>
        </w:rPr>
        <w:t xml:space="preserve"> 保密要求</w:t>
      </w:r>
      <w:bookmarkEnd w:id="8"/>
      <w:r>
        <w:rPr>
          <w:rFonts w:hint="eastAsia" w:ascii="宋体" w:hAnsi="宋体"/>
          <w:b/>
          <w:color w:val="000000"/>
          <w:sz w:val="28"/>
          <w:szCs w:val="28"/>
        </w:rPr>
        <w:t xml:space="preserve"> </w:t>
      </w:r>
    </w:p>
    <w:p>
      <w:pPr>
        <w:pStyle w:val="15"/>
        <w:spacing w:line="360" w:lineRule="auto"/>
        <w:ind w:left="420" w:firstLine="0" w:firstLineChars="0"/>
        <w:rPr>
          <w:sz w:val="24"/>
        </w:rPr>
      </w:pPr>
      <w:r>
        <w:rPr>
          <w:rFonts w:hint="eastAsia"/>
          <w:sz w:val="24"/>
        </w:rPr>
        <w:t>1）</w:t>
      </w:r>
      <w:r>
        <w:rPr>
          <w:rFonts w:hint="eastAsia"/>
          <w:sz w:val="24"/>
        </w:rPr>
        <w:tab/>
      </w:r>
      <w:r>
        <w:rPr>
          <w:rFonts w:hint="eastAsia"/>
          <w:sz w:val="24"/>
        </w:rPr>
        <w:t>乙方需对甲方的各种系统主机、数据库、网络安全设备的运维资料、网络安全架构、及相关网络安全信息进行保密，禁止传播至网络、甲方以外的其他人员，</w:t>
      </w:r>
    </w:p>
    <w:p>
      <w:pPr>
        <w:spacing w:line="360" w:lineRule="auto"/>
        <w:ind w:firstLine="420"/>
        <w:rPr>
          <w:sz w:val="24"/>
        </w:rPr>
      </w:pPr>
      <w:r>
        <w:rPr>
          <w:rFonts w:hint="eastAsia"/>
          <w:sz w:val="24"/>
        </w:rPr>
        <w:t>2）</w:t>
      </w:r>
      <w:r>
        <w:rPr>
          <w:rFonts w:hint="eastAsia"/>
          <w:sz w:val="24"/>
        </w:rPr>
        <w:tab/>
      </w:r>
      <w:r>
        <w:rPr>
          <w:rFonts w:hint="eastAsia"/>
          <w:sz w:val="24"/>
        </w:rPr>
        <w:t>乙方需严格遵守国家关于计算机信息保密的法律法规、电力行业及甲方单位规定的相关保密要求，如乙方违反相关规定，甲方将依法追究乙方相关法律责任。</w:t>
      </w:r>
    </w:p>
    <w:p>
      <w:pPr>
        <w:outlineLvl w:val="1"/>
        <w:rPr>
          <w:rFonts w:ascii="宋体" w:hAnsi="宋体"/>
          <w:b/>
          <w:color w:val="000000"/>
          <w:sz w:val="28"/>
          <w:szCs w:val="28"/>
        </w:rPr>
      </w:pPr>
      <w:bookmarkStart w:id="9" w:name="_Toc22155"/>
      <w:r>
        <w:rPr>
          <w:rFonts w:ascii="宋体" w:hAnsi="宋体"/>
          <w:b/>
          <w:color w:val="000000"/>
          <w:sz w:val="28"/>
          <w:szCs w:val="28"/>
        </w:rPr>
        <w:t>6.4</w:t>
      </w:r>
      <w:r>
        <w:rPr>
          <w:rFonts w:hint="eastAsia" w:ascii="宋体" w:hAnsi="宋体"/>
          <w:b/>
          <w:color w:val="000000"/>
          <w:sz w:val="28"/>
          <w:szCs w:val="28"/>
        </w:rPr>
        <w:t xml:space="preserve"> </w:t>
      </w:r>
      <w:r>
        <w:rPr>
          <w:rFonts w:hint="eastAsia" w:ascii="宋体" w:hAnsi="宋体"/>
          <w:bCs/>
          <w:sz w:val="28"/>
          <w:szCs w:val="28"/>
        </w:rPr>
        <w:t>★</w:t>
      </w:r>
      <w:r>
        <w:rPr>
          <w:rFonts w:hint="eastAsia" w:ascii="宋体" w:hAnsi="宋体"/>
          <w:b/>
          <w:color w:val="000000"/>
          <w:sz w:val="28"/>
          <w:szCs w:val="28"/>
        </w:rPr>
        <w:t>网络安全要求</w:t>
      </w:r>
      <w:bookmarkEnd w:id="9"/>
      <w:r>
        <w:rPr>
          <w:rFonts w:hint="eastAsia" w:ascii="宋体" w:hAnsi="宋体"/>
          <w:b/>
          <w:color w:val="000000"/>
          <w:sz w:val="28"/>
          <w:szCs w:val="28"/>
        </w:rPr>
        <w:t xml:space="preserve"> </w:t>
      </w:r>
    </w:p>
    <w:p>
      <w:pPr>
        <w:spacing w:line="360" w:lineRule="auto"/>
        <w:ind w:firstLine="420"/>
        <w:rPr>
          <w:sz w:val="24"/>
        </w:rPr>
      </w:pPr>
      <w:r>
        <w:rPr>
          <w:rFonts w:hint="eastAsia"/>
          <w:sz w:val="24"/>
        </w:rPr>
        <w:t>1）</w:t>
      </w:r>
      <w:r>
        <w:rPr>
          <w:rFonts w:hint="eastAsia"/>
          <w:sz w:val="24"/>
        </w:rPr>
        <w:tab/>
      </w:r>
      <w:r>
        <w:rPr>
          <w:rFonts w:hint="eastAsia"/>
          <w:sz w:val="24"/>
        </w:rPr>
        <w:t xml:space="preserve">乙方对甲方的系统运维必须满足甲方医疗生产系统安全防护等有关要求，如因乙方运维不当导致甲方出现网络故障、病毒感染、网络安全事件发生，由乙方全责承担，同时乙方按照合同总额的5%向甲方支付违约金； </w:t>
      </w:r>
    </w:p>
    <w:p>
      <w:pPr>
        <w:spacing w:line="360" w:lineRule="auto"/>
        <w:ind w:firstLine="420"/>
        <w:rPr>
          <w:sz w:val="24"/>
        </w:rPr>
      </w:pPr>
      <w:r>
        <w:rPr>
          <w:rFonts w:hint="eastAsia"/>
          <w:sz w:val="24"/>
        </w:rPr>
        <w:t>2）</w:t>
      </w:r>
      <w:r>
        <w:rPr>
          <w:rFonts w:hint="eastAsia"/>
          <w:sz w:val="24"/>
        </w:rPr>
        <w:tab/>
      </w:r>
      <w:r>
        <w:rPr>
          <w:rFonts w:hint="eastAsia"/>
          <w:sz w:val="24"/>
        </w:rPr>
        <w:t xml:space="preserve">原则上不允许乙方自带设备接入甲方系统。如果确因工作需要，则必须得到甲方的特别授权，笔记本电脑等设备接入前应经由甲方组织对其进行杀毒处理，且必须在指定区域、指定端口、通过指定方式接入。开启无线网络的设备禁止接入生产系统。 </w:t>
      </w:r>
      <w:bookmarkStart w:id="10" w:name="_Toc31194"/>
    </w:p>
    <w:p>
      <w:pPr>
        <w:spacing w:line="360" w:lineRule="auto"/>
        <w:rPr>
          <w:sz w:val="24"/>
        </w:rPr>
      </w:pPr>
    </w:p>
    <w:p>
      <w:pPr>
        <w:pStyle w:val="16"/>
        <w:numPr>
          <w:ilvl w:val="0"/>
          <w:numId w:val="4"/>
        </w:numPr>
        <w:ind w:firstLineChars="0"/>
        <w:outlineLvl w:val="0"/>
        <w:rPr>
          <w:rFonts w:ascii="宋体" w:hAnsi="宋体"/>
          <w:b/>
          <w:sz w:val="28"/>
          <w:szCs w:val="28"/>
        </w:rPr>
      </w:pPr>
      <w:r>
        <w:rPr>
          <w:rFonts w:hint="eastAsia" w:ascii="宋体" w:hAnsi="宋体"/>
          <w:b/>
          <w:sz w:val="28"/>
          <w:szCs w:val="28"/>
        </w:rPr>
        <w:t xml:space="preserve"> 管控要求</w:t>
      </w:r>
      <w:bookmarkEnd w:id="10"/>
    </w:p>
    <w:p>
      <w:pPr>
        <w:outlineLvl w:val="1"/>
        <w:rPr>
          <w:rFonts w:ascii="宋体" w:hAnsi="宋体"/>
          <w:b/>
          <w:color w:val="000000"/>
          <w:sz w:val="28"/>
          <w:szCs w:val="28"/>
        </w:rPr>
      </w:pPr>
      <w:bookmarkStart w:id="11" w:name="_Toc19082"/>
      <w:r>
        <w:rPr>
          <w:rFonts w:ascii="宋体" w:hAnsi="宋体"/>
          <w:b/>
          <w:color w:val="000000"/>
          <w:sz w:val="28"/>
          <w:szCs w:val="28"/>
        </w:rPr>
        <w:t>7</w:t>
      </w:r>
      <w:r>
        <w:rPr>
          <w:rFonts w:hint="eastAsia" w:ascii="宋体" w:hAnsi="宋体"/>
          <w:b/>
          <w:color w:val="000000"/>
          <w:sz w:val="28"/>
          <w:szCs w:val="28"/>
        </w:rPr>
        <w:t>.1 服务质量考核</w:t>
      </w:r>
      <w:bookmarkEnd w:id="11"/>
    </w:p>
    <w:p>
      <w:pPr>
        <w:spacing w:line="360" w:lineRule="auto"/>
        <w:ind w:firstLine="480" w:firstLineChars="200"/>
        <w:rPr>
          <w:sz w:val="24"/>
        </w:rPr>
      </w:pPr>
      <w:r>
        <w:rPr>
          <w:rFonts w:hint="eastAsia"/>
          <w:sz w:val="24"/>
        </w:rPr>
        <w:t>乙方严格按照项目要求对南山区医疗集团总部服务器、存储、网络安全</w:t>
      </w:r>
      <w:r>
        <w:rPr>
          <w:rFonts w:hint="eastAsia" w:ascii="宋体" w:hAnsi="宋体"/>
          <w:color w:val="000000"/>
          <w:sz w:val="24"/>
        </w:rPr>
        <w:t>设备</w:t>
      </w:r>
      <w:r>
        <w:rPr>
          <w:rFonts w:hint="eastAsia"/>
          <w:sz w:val="24"/>
        </w:rPr>
        <w:t>提供相应现场支持和电话响应服务，确保在规定时间内对设备进行维护和抢修。甲方将不定时对乙方应急响应和故障处置情况进行考核并根据实际情况提出合理的要求。</w:t>
      </w:r>
    </w:p>
    <w:p>
      <w:pPr>
        <w:pStyle w:val="3"/>
      </w:pPr>
    </w:p>
    <w:p>
      <w:pPr>
        <w:pStyle w:val="3"/>
        <w:ind w:firstLine="480"/>
        <w:rPr>
          <w:sz w:val="24"/>
        </w:rPr>
      </w:pPr>
      <w:r>
        <w:rPr>
          <w:rFonts w:hint="eastAsia"/>
          <w:sz w:val="24"/>
        </w:rPr>
        <w:t>附件1：</w:t>
      </w:r>
    </w:p>
    <w:p>
      <w:pPr>
        <w:tabs>
          <w:tab w:val="left" w:pos="426"/>
          <w:tab w:val="left" w:pos="709"/>
          <w:tab w:val="left" w:pos="1701"/>
          <w:tab w:val="left" w:pos="7655"/>
        </w:tabs>
        <w:spacing w:line="360" w:lineRule="auto"/>
        <w:ind w:firstLine="422" w:firstLineChars="200"/>
        <w:jc w:val="center"/>
        <w:rPr>
          <w:szCs w:val="21"/>
        </w:rPr>
      </w:pPr>
      <w:r>
        <w:rPr>
          <w:rFonts w:hint="eastAsia" w:ascii="宋体" w:hAnsi="宋体" w:eastAsia="宋体" w:cs="Times New Roman"/>
          <w:b/>
          <w:szCs w:val="21"/>
        </w:rPr>
        <w:t>2023年南山区区域医疗卫生服务器运维服务质量评价</w:t>
      </w:r>
    </w:p>
    <w:p>
      <w:pPr>
        <w:spacing w:line="360" w:lineRule="auto"/>
        <w:ind w:firstLine="480"/>
        <w:rPr>
          <w:rFonts w:ascii="宋体" w:hAnsi="宋体" w:cs="Arial"/>
          <w:szCs w:val="21"/>
        </w:rPr>
      </w:pPr>
      <w:r>
        <w:rPr>
          <w:rFonts w:hint="eastAsia" w:ascii="宋体" w:hAnsi="宋体" w:eastAsia="宋体" w:cs="Arial"/>
          <w:szCs w:val="21"/>
        </w:rPr>
        <w:t>________（乙方）为深圳市南山区医疗集团总部（甲方，以下简称</w:t>
      </w:r>
      <w:r>
        <w:rPr>
          <w:rFonts w:hint="eastAsia" w:ascii="宋体" w:hAnsi="宋体" w:eastAsia="宋体" w:cs="Arial"/>
          <w:szCs w:val="21"/>
          <w:lang w:eastAsia="zh-CN"/>
        </w:rPr>
        <w:t>南山区医疗集团总部</w:t>
      </w:r>
      <w:r>
        <w:rPr>
          <w:rFonts w:hint="eastAsia" w:ascii="宋体" w:hAnsi="宋体" w:eastAsia="宋体" w:cs="Arial"/>
          <w:szCs w:val="21"/>
        </w:rPr>
        <w:t>）的___________提供有偿技术支持服务。为评价___________公司技术支持服务质量，</w:t>
      </w:r>
      <w:r>
        <w:rPr>
          <w:rFonts w:hint="eastAsia" w:ascii="宋体" w:hAnsi="宋体" w:eastAsia="宋体" w:cs="Arial"/>
          <w:szCs w:val="21"/>
          <w:lang w:eastAsia="zh-CN"/>
        </w:rPr>
        <w:t>南山区医疗集团总部</w:t>
      </w:r>
      <w:r>
        <w:rPr>
          <w:rFonts w:hint="eastAsia" w:ascii="宋体" w:hAnsi="宋体" w:eastAsia="宋体" w:cs="Arial"/>
          <w:szCs w:val="21"/>
        </w:rPr>
        <w:t>从运维服务__________方面进行打分评价。同时为敦促__________公司认真履行职责，制定相应的罚则。</w:t>
      </w:r>
    </w:p>
    <w:p>
      <w:pPr>
        <w:rPr>
          <w:rFonts w:ascii="宋体" w:hAnsi="宋体" w:cs="Arial"/>
          <w:b/>
          <w:bCs/>
          <w:szCs w:val="21"/>
        </w:rPr>
      </w:pPr>
      <w:r>
        <w:rPr>
          <w:rFonts w:hint="eastAsia" w:ascii="宋体" w:hAnsi="宋体" w:eastAsia="宋体" w:cs="Arial"/>
          <w:b/>
          <w:bCs/>
          <w:szCs w:val="21"/>
        </w:rPr>
        <w:t>1、IT设备可用率</w:t>
      </w:r>
    </w:p>
    <w:p>
      <w:pPr>
        <w:spacing w:line="360" w:lineRule="auto"/>
        <w:ind w:firstLine="480"/>
        <w:rPr>
          <w:rFonts w:ascii="宋体" w:hAnsi="宋体" w:cs="Arial"/>
          <w:szCs w:val="21"/>
        </w:rPr>
      </w:pPr>
      <w:r>
        <w:rPr>
          <w:rFonts w:hint="eastAsia" w:ascii="宋体" w:hAnsi="宋体" w:eastAsia="宋体" w:cs="Arial"/>
          <w:szCs w:val="21"/>
        </w:rPr>
        <w:t>IT设备可用率按月计算，是指全月设备能够为用户正常提供服务的总时间占全月时间的比例。每个月设备可用率需达到99.7％。其中IT设备服务中断时间不包括因</w:t>
      </w:r>
      <w:r>
        <w:rPr>
          <w:rFonts w:hint="eastAsia" w:ascii="宋体" w:hAnsi="宋体" w:eastAsia="宋体" w:cs="Arial"/>
          <w:szCs w:val="21"/>
          <w:lang w:eastAsia="zh-CN"/>
        </w:rPr>
        <w:t>南山区医疗集团总部</w:t>
      </w:r>
      <w:r>
        <w:rPr>
          <w:rFonts w:hint="eastAsia" w:ascii="宋体" w:hAnsi="宋体" w:eastAsia="宋体" w:cs="Arial"/>
          <w:szCs w:val="21"/>
        </w:rPr>
        <w:t>供电、机房环境原因和核心路由交换机故障、IT设备搬迁导致故障等原因，主要包括以下情形：</w:t>
      </w:r>
    </w:p>
    <w:p>
      <w:pPr>
        <w:numPr>
          <w:ilvl w:val="0"/>
          <w:numId w:val="5"/>
        </w:numPr>
        <w:spacing w:line="360" w:lineRule="auto"/>
        <w:rPr>
          <w:rFonts w:ascii="宋体" w:hAnsi="宋体" w:cs="Arial"/>
          <w:szCs w:val="21"/>
        </w:rPr>
      </w:pPr>
      <w:r>
        <w:rPr>
          <w:rFonts w:hint="eastAsia" w:ascii="宋体" w:hAnsi="宋体" w:eastAsia="宋体" w:cs="Arial"/>
          <w:szCs w:val="21"/>
        </w:rPr>
        <w:t>发生全局性系统故障。</w:t>
      </w:r>
    </w:p>
    <w:p>
      <w:pPr>
        <w:numPr>
          <w:ilvl w:val="0"/>
          <w:numId w:val="5"/>
        </w:numPr>
        <w:spacing w:line="360" w:lineRule="auto"/>
        <w:rPr>
          <w:rFonts w:ascii="宋体" w:hAnsi="宋体" w:cs="Arial"/>
          <w:szCs w:val="21"/>
        </w:rPr>
      </w:pPr>
      <w:r>
        <w:rPr>
          <w:rFonts w:hint="eastAsia" w:ascii="宋体" w:hAnsi="宋体" w:eastAsia="宋体" w:cs="Arial"/>
          <w:szCs w:val="21"/>
        </w:rPr>
        <w:t>由于乙方原因IT设备升级超出申请时间部分。</w:t>
      </w:r>
    </w:p>
    <w:p>
      <w:pPr>
        <w:rPr>
          <w:rFonts w:ascii="宋体" w:hAnsi="宋体" w:cs="Arial"/>
          <w:b/>
          <w:bCs/>
          <w:szCs w:val="21"/>
        </w:rPr>
      </w:pPr>
      <w:r>
        <w:rPr>
          <w:rFonts w:hint="eastAsia" w:ascii="宋体" w:hAnsi="宋体" w:eastAsia="宋体" w:cs="Arial"/>
          <w:b/>
          <w:bCs/>
          <w:szCs w:val="21"/>
        </w:rPr>
        <w:t>2、IT设备运行质量</w:t>
      </w:r>
    </w:p>
    <w:p>
      <w:pPr>
        <w:spacing w:line="360" w:lineRule="auto"/>
        <w:ind w:firstLine="480"/>
        <w:rPr>
          <w:rFonts w:ascii="宋体" w:hAnsi="宋体" w:cs="Arial"/>
          <w:szCs w:val="21"/>
        </w:rPr>
      </w:pPr>
      <w:r>
        <w:rPr>
          <w:rFonts w:hint="eastAsia" w:ascii="宋体" w:hAnsi="宋体" w:eastAsia="宋体" w:cs="Arial"/>
          <w:szCs w:val="21"/>
          <w:lang w:eastAsia="zh-CN"/>
        </w:rPr>
        <w:t>南山区医疗集团总部</w:t>
      </w:r>
      <w:r>
        <w:rPr>
          <w:rFonts w:hint="eastAsia" w:ascii="宋体" w:hAnsi="宋体" w:eastAsia="宋体" w:cs="Arial"/>
          <w:szCs w:val="21"/>
        </w:rPr>
        <w:t>每月的第一个工作日对上个月设备运行服务总的运营状况进行评分，依据设备出现故障和报错的次数、严重程度、影响大小等分为严重故障和一般故障。严重故障是指导致用户服务停止的故障以及严重影响节目上载工作和实施注入的情况，其它情况视为一般故障。</w:t>
      </w:r>
    </w:p>
    <w:p>
      <w:pPr>
        <w:rPr>
          <w:rFonts w:ascii="宋体" w:hAnsi="宋体" w:cs="Arial"/>
          <w:b/>
          <w:bCs/>
          <w:szCs w:val="21"/>
        </w:rPr>
      </w:pPr>
      <w:r>
        <w:rPr>
          <w:rFonts w:hint="eastAsia" w:ascii="宋体" w:hAnsi="宋体" w:eastAsia="宋体" w:cs="Arial"/>
          <w:b/>
          <w:bCs/>
          <w:szCs w:val="21"/>
        </w:rPr>
        <w:t>3、技术支持服务质量</w:t>
      </w:r>
    </w:p>
    <w:p>
      <w:pPr>
        <w:spacing w:line="360" w:lineRule="auto"/>
        <w:ind w:firstLine="480"/>
        <w:rPr>
          <w:rFonts w:ascii="宋体" w:hAnsi="宋体" w:cs="Arial"/>
          <w:szCs w:val="21"/>
        </w:rPr>
      </w:pPr>
      <w:r>
        <w:rPr>
          <w:rFonts w:hint="eastAsia" w:ascii="宋体" w:hAnsi="宋体" w:eastAsia="宋体" w:cs="Arial"/>
          <w:szCs w:val="21"/>
          <w:lang w:eastAsia="zh-CN"/>
        </w:rPr>
        <w:t>南山区医疗集团总部</w:t>
      </w:r>
      <w:r>
        <w:rPr>
          <w:rFonts w:hint="eastAsia" w:ascii="宋体" w:hAnsi="宋体" w:eastAsia="宋体" w:cs="Arial"/>
          <w:szCs w:val="21"/>
        </w:rPr>
        <w:t>每月的第一个工作日对上个月</w:t>
      </w:r>
      <w:r>
        <w:rPr>
          <w:rFonts w:ascii="宋体" w:hAnsi="宋体" w:eastAsia="宋体" w:cs="Arial"/>
          <w:szCs w:val="21"/>
        </w:rPr>
        <w:t>_____</w:t>
      </w:r>
      <w:r>
        <w:rPr>
          <w:rFonts w:hint="eastAsia" w:ascii="宋体" w:hAnsi="宋体" w:eastAsia="宋体" w:cs="Arial"/>
          <w:szCs w:val="21"/>
        </w:rPr>
        <w:t>技术支持服务质量给予评分，主要依据是</w:t>
      </w:r>
      <w:r>
        <w:rPr>
          <w:rFonts w:ascii="宋体" w:hAnsi="宋体" w:eastAsia="宋体" w:cs="Arial"/>
          <w:szCs w:val="21"/>
        </w:rPr>
        <w:t>_____</w:t>
      </w:r>
      <w:r>
        <w:rPr>
          <w:rFonts w:hint="eastAsia" w:ascii="宋体" w:hAnsi="宋体" w:eastAsia="宋体" w:cs="Arial"/>
          <w:szCs w:val="21"/>
        </w:rPr>
        <w:t>对故障的响应速度、处理过程的反馈、解决故障的时间和力度以及是否给予建设性意见等方面。</w:t>
      </w:r>
    </w:p>
    <w:p>
      <w:pPr>
        <w:rPr>
          <w:rFonts w:ascii="宋体" w:hAnsi="宋体" w:cs="Arial"/>
          <w:b/>
          <w:bCs/>
          <w:szCs w:val="21"/>
        </w:rPr>
      </w:pPr>
      <w:r>
        <w:rPr>
          <w:rFonts w:hint="eastAsia" w:ascii="宋体" w:hAnsi="宋体" w:eastAsia="宋体" w:cs="Arial"/>
          <w:b/>
          <w:bCs/>
          <w:szCs w:val="21"/>
        </w:rPr>
        <w:t>4、年度评价的分值计算方法</w:t>
      </w:r>
    </w:p>
    <w:p>
      <w:pPr>
        <w:spacing w:line="360" w:lineRule="auto"/>
        <w:ind w:firstLine="480"/>
        <w:rPr>
          <w:rFonts w:ascii="宋体" w:hAnsi="宋体" w:cs="Arial"/>
          <w:szCs w:val="21"/>
        </w:rPr>
      </w:pPr>
      <w:r>
        <w:rPr>
          <w:rFonts w:hint="eastAsia" w:ascii="宋体" w:hAnsi="宋体" w:eastAsia="宋体" w:cs="Arial"/>
          <w:szCs w:val="21"/>
        </w:rPr>
        <w:t>年度总得分为IT设备可用率、IT设备运行质量和技术支持服务质量三项得分的加权之和。计算采用四舍五入法精确到个位数。</w:t>
      </w:r>
    </w:p>
    <w:p>
      <w:pPr>
        <w:spacing w:line="360" w:lineRule="auto"/>
        <w:ind w:firstLine="480"/>
        <w:rPr>
          <w:rFonts w:ascii="宋体" w:hAnsi="宋体" w:cs="Arial"/>
          <w:szCs w:val="21"/>
        </w:rPr>
      </w:pPr>
      <w:r>
        <w:rPr>
          <w:rFonts w:hint="eastAsia" w:ascii="宋体" w:hAnsi="宋体" w:eastAsia="宋体" w:cs="Arial"/>
          <w:szCs w:val="21"/>
        </w:rPr>
        <w:t>总分为100分，分值分布及计算方式如下：</w:t>
      </w:r>
    </w:p>
    <w:p>
      <w:pPr>
        <w:numPr>
          <w:ilvl w:val="0"/>
          <w:numId w:val="6"/>
        </w:numPr>
        <w:spacing w:line="360" w:lineRule="auto"/>
        <w:rPr>
          <w:rFonts w:ascii="宋体" w:hAnsi="宋体" w:cs="Arial"/>
          <w:szCs w:val="21"/>
        </w:rPr>
      </w:pPr>
      <w:r>
        <w:rPr>
          <w:rFonts w:hint="eastAsia" w:ascii="宋体" w:hAnsi="宋体" w:eastAsia="宋体" w:cs="Arial"/>
          <w:szCs w:val="21"/>
        </w:rPr>
        <w:t>IT设备可用率20分</w:t>
      </w:r>
    </w:p>
    <w:p>
      <w:pPr>
        <w:spacing w:line="360" w:lineRule="auto"/>
        <w:ind w:firstLine="480"/>
        <w:rPr>
          <w:rFonts w:ascii="宋体" w:hAnsi="宋体" w:cs="Arial"/>
          <w:szCs w:val="21"/>
        </w:rPr>
      </w:pPr>
      <w:r>
        <w:rPr>
          <w:rFonts w:hint="eastAsia" w:ascii="宋体" w:hAnsi="宋体" w:eastAsia="宋体" w:cs="Arial"/>
          <w:szCs w:val="21"/>
        </w:rPr>
        <w:t>月得分计算：以100分为基础，当月系统可用率达到99.7%得100分，系统可用率低于99.7%时，每少0.05%扣20分，累计扣分，直至0分为止。</w:t>
      </w:r>
    </w:p>
    <w:p>
      <w:pPr>
        <w:spacing w:line="360" w:lineRule="auto"/>
        <w:ind w:firstLine="480"/>
        <w:rPr>
          <w:rFonts w:ascii="宋体" w:hAnsi="宋体" w:cs="Arial"/>
          <w:szCs w:val="21"/>
        </w:rPr>
      </w:pPr>
      <w:r>
        <w:rPr>
          <w:rFonts w:hint="eastAsia" w:ascii="宋体" w:hAnsi="宋体" w:eastAsia="宋体" w:cs="Arial"/>
          <w:szCs w:val="21"/>
        </w:rPr>
        <w:t>年度系统运行质量得分计算：取12个月月得分的平均分，乘以系</w:t>
      </w:r>
      <w:bookmarkStart w:id="15" w:name="_GoBack"/>
      <w:bookmarkEnd w:id="15"/>
      <w:r>
        <w:rPr>
          <w:rFonts w:hint="eastAsia" w:ascii="宋体" w:hAnsi="宋体" w:eastAsia="宋体" w:cs="Arial"/>
          <w:szCs w:val="21"/>
        </w:rPr>
        <w:t>数0.2。</w:t>
      </w:r>
    </w:p>
    <w:p>
      <w:pPr>
        <w:numPr>
          <w:ilvl w:val="0"/>
          <w:numId w:val="6"/>
        </w:numPr>
        <w:spacing w:line="360" w:lineRule="auto"/>
        <w:rPr>
          <w:rFonts w:ascii="宋体" w:hAnsi="宋体" w:cs="Arial"/>
          <w:szCs w:val="21"/>
        </w:rPr>
      </w:pPr>
      <w:r>
        <w:rPr>
          <w:rFonts w:hint="eastAsia" w:ascii="宋体" w:hAnsi="宋体" w:eastAsia="宋体" w:cs="Arial"/>
          <w:szCs w:val="21"/>
        </w:rPr>
        <w:t>IT设备运行质量40分</w:t>
      </w:r>
    </w:p>
    <w:p>
      <w:pPr>
        <w:spacing w:line="360" w:lineRule="auto"/>
        <w:ind w:firstLine="480"/>
        <w:rPr>
          <w:rFonts w:ascii="宋体" w:hAnsi="宋体" w:cs="Arial"/>
          <w:szCs w:val="21"/>
        </w:rPr>
      </w:pPr>
      <w:r>
        <w:rPr>
          <w:rFonts w:hint="eastAsia" w:ascii="宋体" w:hAnsi="宋体" w:eastAsia="宋体" w:cs="Arial"/>
          <w:szCs w:val="21"/>
        </w:rPr>
        <w:t>月得分计算：以100分为基础，当月每发生一次严重故障超过30分钟扣20分，每发生一次严重故障不超过30分钟扣15分，每发生一次一般故障扣5分，直至0分为止。</w:t>
      </w:r>
    </w:p>
    <w:p>
      <w:pPr>
        <w:spacing w:line="360" w:lineRule="auto"/>
        <w:ind w:left="480"/>
        <w:rPr>
          <w:rFonts w:ascii="宋体" w:hAnsi="宋体" w:cs="Arial"/>
          <w:szCs w:val="21"/>
        </w:rPr>
      </w:pPr>
      <w:r>
        <w:rPr>
          <w:rFonts w:hint="eastAsia" w:ascii="宋体" w:hAnsi="宋体" w:eastAsia="宋体" w:cs="Arial"/>
          <w:szCs w:val="21"/>
        </w:rPr>
        <w:t>年度设备运行质量得分计算：取12个月月得分的平均分，乘以系数0.4。</w:t>
      </w:r>
    </w:p>
    <w:p>
      <w:pPr>
        <w:numPr>
          <w:ilvl w:val="0"/>
          <w:numId w:val="6"/>
        </w:numPr>
        <w:spacing w:line="360" w:lineRule="auto"/>
        <w:rPr>
          <w:rFonts w:ascii="宋体" w:hAnsi="宋体" w:cs="Arial"/>
          <w:szCs w:val="21"/>
        </w:rPr>
      </w:pPr>
      <w:r>
        <w:rPr>
          <w:rFonts w:hint="eastAsia" w:ascii="宋体" w:hAnsi="宋体" w:eastAsia="宋体" w:cs="Arial"/>
          <w:szCs w:val="21"/>
        </w:rPr>
        <w:t>技术支持服务质量40分</w:t>
      </w:r>
    </w:p>
    <w:p>
      <w:pPr>
        <w:spacing w:line="360" w:lineRule="auto"/>
        <w:ind w:firstLine="480"/>
        <w:rPr>
          <w:rFonts w:ascii="宋体" w:hAnsi="宋体" w:cs="Arial"/>
          <w:szCs w:val="21"/>
        </w:rPr>
      </w:pPr>
      <w:r>
        <w:rPr>
          <w:rFonts w:hint="eastAsia" w:ascii="宋体" w:hAnsi="宋体" w:eastAsia="宋体" w:cs="Arial"/>
          <w:szCs w:val="21"/>
        </w:rPr>
        <w:t>月得分计算：以85分为基础，以5分为步进上下增减。当月提供服务获得中性评价是得分为85分，当提供服务获得正面评价时在85分基础上加分，直至满分100分，当提供服务获得负面评价时在85分基础上减分，直至0分为止。</w:t>
      </w:r>
    </w:p>
    <w:p>
      <w:pPr>
        <w:spacing w:line="360" w:lineRule="auto"/>
        <w:ind w:firstLine="480"/>
        <w:rPr>
          <w:rFonts w:ascii="宋体" w:hAnsi="宋体" w:cs="Arial"/>
          <w:szCs w:val="21"/>
        </w:rPr>
      </w:pPr>
      <w:r>
        <w:rPr>
          <w:rFonts w:hint="eastAsia" w:ascii="宋体" w:hAnsi="宋体" w:eastAsia="宋体" w:cs="Arial"/>
          <w:szCs w:val="21"/>
        </w:rPr>
        <w:t>年度技术支持服务质量得分计算：取12个月月得分的平均分，乘以系数0.4。</w:t>
      </w:r>
    </w:p>
    <w:p>
      <w:pPr>
        <w:rPr>
          <w:rFonts w:ascii="宋体" w:hAnsi="宋体" w:cs="Arial"/>
          <w:szCs w:val="21"/>
        </w:rPr>
      </w:pPr>
      <w:r>
        <w:rPr>
          <w:rFonts w:hint="eastAsia" w:ascii="宋体" w:hAnsi="宋体" w:eastAsia="宋体" w:cs="Arial"/>
          <w:szCs w:val="21"/>
        </w:rPr>
        <w:t>5、罚则</w:t>
      </w:r>
    </w:p>
    <w:p>
      <w:pPr>
        <w:spacing w:line="360" w:lineRule="auto"/>
        <w:ind w:firstLine="480"/>
        <w:rPr>
          <w:rFonts w:ascii="宋体" w:hAnsi="宋体" w:cs="Arial"/>
          <w:szCs w:val="21"/>
        </w:rPr>
      </w:pPr>
      <w:r>
        <w:rPr>
          <w:rFonts w:hint="eastAsia" w:ascii="宋体" w:hAnsi="宋体" w:eastAsia="宋体" w:cs="Arial"/>
          <w:szCs w:val="21"/>
        </w:rPr>
        <w:t>当年度总得分未能达到85分时，每少1分罚本年度的运维服务费5％，最多可扣除50％。</w:t>
      </w:r>
    </w:p>
    <w:p>
      <w:pPr>
        <w:tabs>
          <w:tab w:val="left" w:pos="426"/>
          <w:tab w:val="left" w:pos="709"/>
          <w:tab w:val="left" w:pos="1701"/>
          <w:tab w:val="left" w:pos="7655"/>
        </w:tabs>
        <w:spacing w:line="360" w:lineRule="auto"/>
        <w:ind w:firstLine="420" w:firstLineChars="200"/>
        <w:rPr>
          <w:rFonts w:ascii="宋体" w:hAnsi="宋体" w:cs="Arial"/>
          <w:szCs w:val="21"/>
        </w:rPr>
      </w:pPr>
      <w:r>
        <w:rPr>
          <w:rFonts w:hint="eastAsia" w:ascii="宋体" w:hAnsi="宋体" w:eastAsia="宋体" w:cs="Arial"/>
          <w:szCs w:val="21"/>
        </w:rPr>
        <w:t>罚金在本年度支付的运维服务费中扣除。</w:t>
      </w:r>
    </w:p>
    <w:p>
      <w:pPr>
        <w:pStyle w:val="3"/>
      </w:pPr>
    </w:p>
    <w:p>
      <w:pPr>
        <w:pStyle w:val="3"/>
      </w:pPr>
      <w:r>
        <w:rPr>
          <w:rFonts w:hint="eastAsia" w:ascii="宋体" w:hAnsi="宋体" w:cs="Arial"/>
          <w:szCs w:val="21"/>
        </w:rPr>
        <w:t>附件2：</w:t>
      </w:r>
    </w:p>
    <w:p>
      <w:pPr>
        <w:spacing w:line="360" w:lineRule="auto"/>
        <w:ind w:firstLine="480"/>
        <w:jc w:val="center"/>
        <w:rPr>
          <w:rFonts w:ascii="宋体" w:hAnsi="宋体" w:cs="Arial"/>
          <w:szCs w:val="21"/>
        </w:rPr>
      </w:pPr>
      <w:r>
        <w:rPr>
          <w:rFonts w:hint="eastAsia" w:ascii="宋体" w:hAnsi="宋体" w:eastAsia="宋体" w:cs="Arial"/>
          <w:szCs w:val="21"/>
        </w:rPr>
        <w:t>2023年南山区区域医疗卫生服务器运维评分表</w:t>
      </w:r>
    </w:p>
    <w:tbl>
      <w:tblPr>
        <w:tblStyle w:val="7"/>
        <w:tblW w:w="10110" w:type="dxa"/>
        <w:jc w:val="center"/>
        <w:tblLayout w:type="fixed"/>
        <w:tblCellMar>
          <w:top w:w="0" w:type="dxa"/>
          <w:left w:w="108" w:type="dxa"/>
          <w:bottom w:w="0" w:type="dxa"/>
          <w:right w:w="108" w:type="dxa"/>
        </w:tblCellMar>
      </w:tblPr>
      <w:tblGrid>
        <w:gridCol w:w="1094"/>
        <w:gridCol w:w="1084"/>
        <w:gridCol w:w="1418"/>
        <w:gridCol w:w="1697"/>
        <w:gridCol w:w="1875"/>
        <w:gridCol w:w="1475"/>
        <w:gridCol w:w="1467"/>
      </w:tblGrid>
      <w:tr>
        <w:tblPrEx>
          <w:tblCellMar>
            <w:top w:w="0" w:type="dxa"/>
            <w:left w:w="108" w:type="dxa"/>
            <w:bottom w:w="0" w:type="dxa"/>
            <w:right w:w="108" w:type="dxa"/>
          </w:tblCellMar>
        </w:tblPrEx>
        <w:trPr>
          <w:trHeight w:val="450" w:hRule="atLeast"/>
          <w:jc w:val="center"/>
        </w:trPr>
        <w:tc>
          <w:tcPr>
            <w:tcW w:w="109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使用部门</w:t>
            </w:r>
          </w:p>
        </w:tc>
        <w:tc>
          <w:tcPr>
            <w:tcW w:w="1084" w:type="dxa"/>
            <w:tcBorders>
              <w:top w:val="single" w:color="auto" w:sz="4" w:space="0"/>
              <w:left w:val="nil"/>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服务月份</w:t>
            </w:r>
          </w:p>
        </w:tc>
        <w:tc>
          <w:tcPr>
            <w:tcW w:w="1418" w:type="dxa"/>
            <w:tcBorders>
              <w:top w:val="single" w:color="auto" w:sz="4" w:space="0"/>
              <w:left w:val="nil"/>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IT设备可用率</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（20分）</w:t>
            </w:r>
          </w:p>
        </w:tc>
        <w:tc>
          <w:tcPr>
            <w:tcW w:w="1697" w:type="dxa"/>
            <w:tcBorders>
              <w:top w:val="single" w:color="auto" w:sz="4" w:space="0"/>
              <w:left w:val="nil"/>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IT设备运行质量</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（40分）</w:t>
            </w:r>
          </w:p>
        </w:tc>
        <w:tc>
          <w:tcPr>
            <w:tcW w:w="1875" w:type="dxa"/>
            <w:tcBorders>
              <w:top w:val="single" w:color="auto" w:sz="4" w:space="0"/>
              <w:left w:val="nil"/>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技术支持服务质量</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（40分）</w:t>
            </w:r>
          </w:p>
        </w:tc>
        <w:tc>
          <w:tcPr>
            <w:tcW w:w="1475" w:type="dxa"/>
            <w:tcBorders>
              <w:top w:val="single" w:color="auto" w:sz="4" w:space="0"/>
              <w:left w:val="nil"/>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总分</w:t>
            </w:r>
          </w:p>
        </w:tc>
        <w:tc>
          <w:tcPr>
            <w:tcW w:w="1467" w:type="dxa"/>
            <w:tcBorders>
              <w:top w:val="single" w:color="auto" w:sz="4" w:space="0"/>
              <w:left w:val="nil"/>
              <w:bottom w:val="single" w:color="auto" w:sz="4" w:space="0"/>
              <w:right w:val="single" w:color="auto" w:sz="4" w:space="0"/>
            </w:tcBorders>
            <w:shd w:val="clear" w:color="auto" w:fill="E7E6E6" w:themeFill="background2"/>
            <w:vAlign w:val="center"/>
          </w:tcPr>
          <w:p>
            <w:pPr>
              <w:widowControl/>
              <w:jc w:val="center"/>
              <w:rPr>
                <w:rFonts w:ascii="宋体" w:hAnsi="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510"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85"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97"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72"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60"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85"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35"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98"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85"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60"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70" w:hRule="atLeast"/>
          <w:jc w:val="center"/>
        </w:trPr>
        <w:tc>
          <w:tcPr>
            <w:tcW w:w="109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p>
        </w:tc>
      </w:tr>
    </w:tbl>
    <w:p/>
    <w:p>
      <w:pPr>
        <w:pStyle w:val="3"/>
      </w:pPr>
    </w:p>
    <w:p>
      <w:pPr>
        <w:outlineLvl w:val="1"/>
        <w:rPr>
          <w:rFonts w:ascii="宋体" w:hAnsi="宋体"/>
          <w:b/>
          <w:color w:val="000000"/>
          <w:sz w:val="28"/>
          <w:szCs w:val="28"/>
        </w:rPr>
      </w:pPr>
      <w:bookmarkStart w:id="12" w:name="_Toc19672"/>
      <w:r>
        <w:rPr>
          <w:rFonts w:ascii="宋体" w:hAnsi="宋体"/>
          <w:b/>
          <w:color w:val="000000"/>
          <w:sz w:val="28"/>
          <w:szCs w:val="28"/>
        </w:rPr>
        <w:t>7</w:t>
      </w:r>
      <w:r>
        <w:rPr>
          <w:rFonts w:hint="eastAsia" w:ascii="宋体" w:hAnsi="宋体"/>
          <w:b/>
          <w:color w:val="000000"/>
          <w:sz w:val="28"/>
          <w:szCs w:val="28"/>
        </w:rPr>
        <w:t>.2 项目交付项</w:t>
      </w:r>
      <w:bookmarkEnd w:id="12"/>
    </w:p>
    <w:p>
      <w:pPr>
        <w:spacing w:line="360" w:lineRule="auto"/>
        <w:ind w:firstLine="480" w:firstLineChars="200"/>
        <w:rPr>
          <w:sz w:val="24"/>
        </w:rPr>
      </w:pPr>
      <w:r>
        <w:rPr>
          <w:rFonts w:hint="eastAsia"/>
          <w:sz w:val="24"/>
        </w:rPr>
        <w:t>乙方将在合同规定时间内，完成各项工作，将下列文件交付给甲方。内容应包括但不限于以下文件：</w:t>
      </w:r>
    </w:p>
    <w:p>
      <w:pPr>
        <w:numPr>
          <w:ilvl w:val="0"/>
          <w:numId w:val="7"/>
        </w:numPr>
        <w:spacing w:line="360" w:lineRule="auto"/>
        <w:rPr>
          <w:sz w:val="24"/>
        </w:rPr>
      </w:pPr>
      <w:r>
        <w:rPr>
          <w:rFonts w:hint="eastAsia"/>
          <w:sz w:val="24"/>
        </w:rPr>
        <w:t>巡检报告；</w:t>
      </w:r>
    </w:p>
    <w:p>
      <w:pPr>
        <w:numPr>
          <w:ilvl w:val="0"/>
          <w:numId w:val="7"/>
        </w:numPr>
        <w:spacing w:line="360" w:lineRule="auto"/>
        <w:rPr>
          <w:sz w:val="24"/>
        </w:rPr>
      </w:pPr>
      <w:r>
        <w:rPr>
          <w:rFonts w:hint="eastAsia"/>
          <w:sz w:val="24"/>
        </w:rPr>
        <w:t>故障处理报告；</w:t>
      </w:r>
    </w:p>
    <w:p>
      <w:pPr>
        <w:numPr>
          <w:ilvl w:val="0"/>
          <w:numId w:val="7"/>
        </w:numPr>
        <w:spacing w:line="360" w:lineRule="auto"/>
        <w:rPr>
          <w:sz w:val="24"/>
        </w:rPr>
      </w:pPr>
      <w:r>
        <w:rPr>
          <w:rFonts w:hint="eastAsia"/>
          <w:sz w:val="24"/>
        </w:rPr>
        <w:t>现场服务报告；</w:t>
      </w:r>
    </w:p>
    <w:p>
      <w:pPr>
        <w:numPr>
          <w:ilvl w:val="0"/>
          <w:numId w:val="7"/>
        </w:numPr>
        <w:spacing w:line="360" w:lineRule="auto"/>
        <w:rPr>
          <w:sz w:val="24"/>
        </w:rPr>
      </w:pPr>
      <w:r>
        <w:rPr>
          <w:rFonts w:hint="eastAsia"/>
          <w:sz w:val="24"/>
        </w:rPr>
        <w:t>验收报告。</w:t>
      </w:r>
    </w:p>
    <w:p>
      <w:pPr>
        <w:outlineLvl w:val="1"/>
        <w:rPr>
          <w:rFonts w:ascii="宋体" w:hAnsi="宋体"/>
          <w:b/>
          <w:color w:val="000000"/>
          <w:sz w:val="28"/>
          <w:szCs w:val="28"/>
        </w:rPr>
      </w:pPr>
      <w:bookmarkStart w:id="13" w:name="_Toc15426"/>
      <w:r>
        <w:rPr>
          <w:rFonts w:ascii="宋体" w:hAnsi="宋体"/>
          <w:b/>
          <w:color w:val="000000"/>
          <w:sz w:val="28"/>
          <w:szCs w:val="28"/>
        </w:rPr>
        <w:t>7</w:t>
      </w:r>
      <w:r>
        <w:rPr>
          <w:rFonts w:hint="eastAsia" w:ascii="宋体" w:hAnsi="宋体"/>
          <w:b/>
          <w:color w:val="000000"/>
          <w:sz w:val="28"/>
          <w:szCs w:val="28"/>
        </w:rPr>
        <w:t>.3 验收要求</w:t>
      </w:r>
      <w:bookmarkEnd w:id="13"/>
    </w:p>
    <w:p>
      <w:pPr>
        <w:spacing w:line="360" w:lineRule="auto"/>
        <w:ind w:firstLine="480" w:firstLineChars="200"/>
        <w:rPr>
          <w:sz w:val="24"/>
        </w:rPr>
      </w:pPr>
      <w:r>
        <w:rPr>
          <w:rFonts w:hint="eastAsia"/>
          <w:sz w:val="24"/>
        </w:rPr>
        <w:t>乙方在具备功能验收、试运行验收和竣工验收条件后向甲方提供包含验收方案、具体验收项目、验收目的、验收标准、验收人员等的验收申请，甲方应在收到乙方验收申请后十个工作日内答复乙方并组织验收。</w:t>
      </w:r>
    </w:p>
    <w:p>
      <w:pPr>
        <w:outlineLvl w:val="0"/>
        <w:rPr>
          <w:rFonts w:ascii="宋体" w:hAnsi="宋体"/>
          <w:b/>
          <w:sz w:val="28"/>
          <w:szCs w:val="28"/>
        </w:rPr>
      </w:pPr>
      <w:bookmarkStart w:id="14" w:name="_Toc20658"/>
      <w:r>
        <w:rPr>
          <w:rFonts w:ascii="宋体" w:hAnsi="宋体"/>
          <w:b/>
          <w:sz w:val="28"/>
          <w:szCs w:val="28"/>
        </w:rPr>
        <w:t>8.</w:t>
      </w:r>
      <w:r>
        <w:rPr>
          <w:rFonts w:hint="eastAsia" w:ascii="宋体" w:hAnsi="宋体"/>
          <w:b/>
          <w:sz w:val="28"/>
          <w:szCs w:val="28"/>
        </w:rPr>
        <w:t xml:space="preserve"> 售后服务及技术培训</w:t>
      </w:r>
      <w:bookmarkEnd w:id="14"/>
    </w:p>
    <w:p>
      <w:pPr>
        <w:rPr>
          <w:rFonts w:ascii="宋体" w:hAnsi="宋体" w:cs="宋体"/>
          <w:b/>
          <w:bCs/>
          <w:sz w:val="28"/>
          <w:szCs w:val="28"/>
        </w:rPr>
      </w:pPr>
      <w:r>
        <w:rPr>
          <w:rFonts w:ascii="宋体" w:hAnsi="宋体" w:cs="宋体"/>
          <w:b/>
          <w:bCs/>
          <w:sz w:val="28"/>
          <w:szCs w:val="28"/>
        </w:rPr>
        <w:t>8</w:t>
      </w:r>
      <w:r>
        <w:rPr>
          <w:rFonts w:hint="eastAsia" w:ascii="宋体" w:hAnsi="宋体" w:cs="宋体"/>
          <w:b/>
          <w:bCs/>
          <w:sz w:val="28"/>
          <w:szCs w:val="28"/>
        </w:rPr>
        <w:t>.1售后服务要求</w:t>
      </w:r>
    </w:p>
    <w:p>
      <w:pPr>
        <w:numPr>
          <w:ilvl w:val="0"/>
          <w:numId w:val="8"/>
        </w:numPr>
        <w:spacing w:line="360" w:lineRule="auto"/>
        <w:rPr>
          <w:rFonts w:ascii="宋体" w:hAnsi="宋体" w:cs="宋体"/>
          <w:sz w:val="24"/>
        </w:rPr>
      </w:pPr>
      <w:r>
        <w:rPr>
          <w:rFonts w:hint="eastAsia" w:ascii="宋体" w:hAnsi="宋体" w:cs="宋体"/>
          <w:sz w:val="24"/>
        </w:rPr>
        <w:t>乙方应提供7×24小时的技术支持服务，5×8的现场支持服务，2小时到达现场，制定相对固定的技术负责人及联络电话、传真号码、e-mail地址等；</w:t>
      </w:r>
    </w:p>
    <w:p>
      <w:pPr>
        <w:numPr>
          <w:ilvl w:val="0"/>
          <w:numId w:val="8"/>
        </w:numPr>
        <w:spacing w:line="360" w:lineRule="auto"/>
        <w:rPr>
          <w:rFonts w:ascii="宋体" w:hAnsi="宋体" w:cs="宋体"/>
          <w:sz w:val="24"/>
        </w:rPr>
      </w:pPr>
      <w:r>
        <w:rPr>
          <w:rFonts w:hint="eastAsia" w:ascii="宋体" w:hAnsi="宋体" w:cs="宋体"/>
          <w:sz w:val="24"/>
        </w:rPr>
        <w:t>乙方应有完善的故障处理流程和备件管理处理流程。</w:t>
      </w:r>
    </w:p>
    <w:p>
      <w:pPr>
        <w:spacing w:line="360" w:lineRule="auto"/>
        <w:rPr>
          <w:rFonts w:ascii="宋体" w:hAnsi="宋体" w:cs="宋体"/>
          <w:sz w:val="24"/>
        </w:rPr>
      </w:pPr>
      <w:r>
        <w:rPr>
          <w:rFonts w:hint="eastAsia" w:ascii="宋体" w:hAnsi="宋体" w:cs="宋体"/>
          <w:sz w:val="24"/>
        </w:rPr>
        <w:t>(3) 设备维护清单里的设备在维护期内发生故障时，乙方所提供的替代品性能应等于和高于原产品的性能；</w:t>
      </w:r>
    </w:p>
    <w:p>
      <w:pPr>
        <w:spacing w:line="360" w:lineRule="auto"/>
        <w:rPr>
          <w:rFonts w:ascii="宋体" w:hAnsi="宋体" w:cs="宋体"/>
          <w:sz w:val="24"/>
        </w:rPr>
      </w:pPr>
      <w:r>
        <w:rPr>
          <w:rFonts w:hint="eastAsia" w:ascii="宋体" w:hAnsi="宋体" w:cs="宋体"/>
          <w:sz w:val="24"/>
        </w:rPr>
        <w:t>(4) 如乙方提供的产品在质保期内有质量问题，由乙方负责修理或更换。对非甲方责任造成的货物损坏，乙方有优先提供更换的义务。</w:t>
      </w:r>
    </w:p>
    <w:p>
      <w:pPr>
        <w:spacing w:line="360" w:lineRule="auto"/>
        <w:rPr>
          <w:rFonts w:ascii="宋体" w:hAnsi="宋体" w:cs="宋体"/>
          <w:sz w:val="24"/>
        </w:rPr>
      </w:pPr>
      <w:r>
        <w:rPr>
          <w:rFonts w:ascii="宋体" w:hAnsi="宋体" w:cs="宋体"/>
          <w:b/>
          <w:bCs/>
          <w:sz w:val="28"/>
          <w:szCs w:val="28"/>
        </w:rPr>
        <w:t>8</w:t>
      </w:r>
      <w:r>
        <w:rPr>
          <w:rFonts w:hint="eastAsia" w:ascii="宋体" w:hAnsi="宋体" w:cs="宋体"/>
          <w:b/>
          <w:bCs/>
          <w:sz w:val="28"/>
          <w:szCs w:val="28"/>
        </w:rPr>
        <w:t>.2技术培训</w:t>
      </w:r>
    </w:p>
    <w:p>
      <w:pPr>
        <w:numPr>
          <w:ilvl w:val="0"/>
          <w:numId w:val="9"/>
        </w:numPr>
        <w:spacing w:line="360" w:lineRule="auto"/>
        <w:ind w:left="360" w:hanging="360"/>
        <w:rPr>
          <w:rFonts w:ascii="宋体" w:hAnsi="宋体" w:cs="宋体"/>
          <w:sz w:val="24"/>
        </w:rPr>
      </w:pPr>
      <w:r>
        <w:rPr>
          <w:rFonts w:hint="eastAsia" w:ascii="宋体" w:hAnsi="宋体" w:cs="宋体"/>
          <w:sz w:val="24"/>
        </w:rPr>
        <w:t>乙方负责对甲方技术人员及运行、维护人员的培训；</w:t>
      </w:r>
    </w:p>
    <w:p>
      <w:pPr>
        <w:numPr>
          <w:ilvl w:val="0"/>
          <w:numId w:val="9"/>
        </w:numPr>
        <w:spacing w:line="360" w:lineRule="auto"/>
        <w:ind w:left="360" w:hanging="360"/>
        <w:rPr>
          <w:rFonts w:ascii="宋体" w:hAnsi="宋体" w:cs="宋体"/>
          <w:sz w:val="24"/>
        </w:rPr>
      </w:pPr>
      <w:r>
        <w:rPr>
          <w:rFonts w:hint="eastAsia" w:ascii="宋体" w:hAnsi="宋体" w:cs="宋体"/>
          <w:sz w:val="24"/>
        </w:rPr>
        <w:t>乙方将选派技术人员在甲方工程师的指导下参加相关系统培训；</w:t>
      </w:r>
    </w:p>
    <w:p>
      <w:pPr>
        <w:numPr>
          <w:ilvl w:val="0"/>
          <w:numId w:val="9"/>
        </w:numPr>
        <w:spacing w:line="360" w:lineRule="auto"/>
        <w:ind w:left="360" w:hanging="360"/>
        <w:rPr>
          <w:rFonts w:ascii="宋体" w:hAnsi="宋体" w:cs="宋体"/>
          <w:sz w:val="24"/>
        </w:rPr>
      </w:pPr>
      <w:r>
        <w:rPr>
          <w:rFonts w:hint="eastAsia" w:ascii="宋体" w:hAnsi="宋体" w:cs="宋体"/>
          <w:sz w:val="24"/>
        </w:rPr>
        <w:t>由乙方负责免费提供培训，甲方选派人员参加；</w:t>
      </w:r>
    </w:p>
    <w:p>
      <w:pPr>
        <w:spacing w:line="560" w:lineRule="exac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B285"/>
    <w:multiLevelType w:val="singleLevel"/>
    <w:tmpl w:val="8C8AB285"/>
    <w:lvl w:ilvl="0" w:tentative="0">
      <w:start w:val="1"/>
      <w:numFmt w:val="chineseCounting"/>
      <w:suff w:val="nothing"/>
      <w:lvlText w:val="%1、"/>
      <w:lvlJc w:val="left"/>
      <w:pPr>
        <w:ind w:left="420" w:firstLine="0"/>
      </w:pPr>
      <w:rPr>
        <w:rFonts w:hint="eastAsia"/>
      </w:rPr>
    </w:lvl>
  </w:abstractNum>
  <w:abstractNum w:abstractNumId="1">
    <w:nsid w:val="A355F271"/>
    <w:multiLevelType w:val="singleLevel"/>
    <w:tmpl w:val="A355F271"/>
    <w:lvl w:ilvl="0" w:tentative="0">
      <w:start w:val="1"/>
      <w:numFmt w:val="decimal"/>
      <w:suff w:val="space"/>
      <w:lvlText w:val="(%1)"/>
      <w:lvlJc w:val="left"/>
    </w:lvl>
  </w:abstractNum>
  <w:abstractNum w:abstractNumId="2">
    <w:nsid w:val="DA8BDA59"/>
    <w:multiLevelType w:val="singleLevel"/>
    <w:tmpl w:val="DA8BDA59"/>
    <w:lvl w:ilvl="0" w:tentative="0">
      <w:start w:val="1"/>
      <w:numFmt w:val="decimal"/>
      <w:suff w:val="space"/>
      <w:lvlText w:val="(%1)"/>
      <w:lvlJc w:val="left"/>
    </w:lvl>
  </w:abstractNum>
  <w:abstractNum w:abstractNumId="3">
    <w:nsid w:val="E083AC1B"/>
    <w:multiLevelType w:val="singleLevel"/>
    <w:tmpl w:val="E083AC1B"/>
    <w:lvl w:ilvl="0" w:tentative="0">
      <w:start w:val="1"/>
      <w:numFmt w:val="decimal"/>
      <w:lvlText w:val="%1."/>
      <w:lvlJc w:val="left"/>
      <w:pPr>
        <w:tabs>
          <w:tab w:val="left" w:pos="312"/>
        </w:tabs>
      </w:pPr>
    </w:lvl>
  </w:abstractNum>
  <w:abstractNum w:abstractNumId="4">
    <w:nsid w:val="00000003"/>
    <w:multiLevelType w:val="multilevel"/>
    <w:tmpl w:val="0000000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2342F1B"/>
    <w:multiLevelType w:val="multilevel"/>
    <w:tmpl w:val="02342F1B"/>
    <w:lvl w:ilvl="0" w:tentative="0">
      <w:start w:val="7"/>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5A50A40"/>
    <w:multiLevelType w:val="multilevel"/>
    <w:tmpl w:val="15A50A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8516178"/>
    <w:multiLevelType w:val="multilevel"/>
    <w:tmpl w:val="58516178"/>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BAA1783"/>
    <w:multiLevelType w:val="multilevel"/>
    <w:tmpl w:val="6BAA1783"/>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3"/>
  </w:num>
  <w:num w:numId="3">
    <w:abstractNumId w:val="7"/>
  </w:num>
  <w:num w:numId="4">
    <w:abstractNumId w:val="5"/>
  </w:num>
  <w:num w:numId="5">
    <w:abstractNumId w:val="6"/>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zZkNjc3MWE5YmYxYzdjY2ViMzc4NjBlZmQ4YzIifQ=="/>
  </w:docVars>
  <w:rsids>
    <w:rsidRoot w:val="0F0522A0"/>
    <w:rsid w:val="00021073"/>
    <w:rsid w:val="000A76A1"/>
    <w:rsid w:val="000E4C3F"/>
    <w:rsid w:val="001856DF"/>
    <w:rsid w:val="001D67BB"/>
    <w:rsid w:val="001E1422"/>
    <w:rsid w:val="002633B0"/>
    <w:rsid w:val="00290EF9"/>
    <w:rsid w:val="002C161A"/>
    <w:rsid w:val="00315689"/>
    <w:rsid w:val="00387E90"/>
    <w:rsid w:val="003C6878"/>
    <w:rsid w:val="0052703B"/>
    <w:rsid w:val="00565FB0"/>
    <w:rsid w:val="00566108"/>
    <w:rsid w:val="005705E5"/>
    <w:rsid w:val="005D75B3"/>
    <w:rsid w:val="00613AAF"/>
    <w:rsid w:val="00626964"/>
    <w:rsid w:val="00630060"/>
    <w:rsid w:val="00693D85"/>
    <w:rsid w:val="00702897"/>
    <w:rsid w:val="00782828"/>
    <w:rsid w:val="00797D05"/>
    <w:rsid w:val="0088719A"/>
    <w:rsid w:val="008C75BA"/>
    <w:rsid w:val="009740FF"/>
    <w:rsid w:val="00976DAF"/>
    <w:rsid w:val="00996F85"/>
    <w:rsid w:val="009D5859"/>
    <w:rsid w:val="009E588E"/>
    <w:rsid w:val="009F67E8"/>
    <w:rsid w:val="00A13EAB"/>
    <w:rsid w:val="00AC0699"/>
    <w:rsid w:val="00AD46F8"/>
    <w:rsid w:val="00AF7D43"/>
    <w:rsid w:val="00B94261"/>
    <w:rsid w:val="00C00EAD"/>
    <w:rsid w:val="00CE5783"/>
    <w:rsid w:val="00CF56F7"/>
    <w:rsid w:val="00D8302B"/>
    <w:rsid w:val="00E65CD0"/>
    <w:rsid w:val="00EE3092"/>
    <w:rsid w:val="00EF0979"/>
    <w:rsid w:val="00F566FC"/>
    <w:rsid w:val="03E80687"/>
    <w:rsid w:val="0B6938D8"/>
    <w:rsid w:val="0E682CB4"/>
    <w:rsid w:val="0F0522A0"/>
    <w:rsid w:val="0F353624"/>
    <w:rsid w:val="0F5800C4"/>
    <w:rsid w:val="1312127D"/>
    <w:rsid w:val="16912261"/>
    <w:rsid w:val="25613DB9"/>
    <w:rsid w:val="25AB0496"/>
    <w:rsid w:val="26812549"/>
    <w:rsid w:val="2AC33130"/>
    <w:rsid w:val="30673074"/>
    <w:rsid w:val="317F3B29"/>
    <w:rsid w:val="32EA0B4A"/>
    <w:rsid w:val="3A1F4A91"/>
    <w:rsid w:val="3BA93293"/>
    <w:rsid w:val="3EF94F1B"/>
    <w:rsid w:val="403F2E01"/>
    <w:rsid w:val="44020229"/>
    <w:rsid w:val="44F00B6E"/>
    <w:rsid w:val="476E4CD9"/>
    <w:rsid w:val="4EA50C53"/>
    <w:rsid w:val="5012740F"/>
    <w:rsid w:val="51E14BD4"/>
    <w:rsid w:val="5CC33A18"/>
    <w:rsid w:val="6A745180"/>
    <w:rsid w:val="6B601CFA"/>
    <w:rsid w:val="70622071"/>
    <w:rsid w:val="70F81F3F"/>
    <w:rsid w:val="738E0E0C"/>
    <w:rsid w:val="75EF64D4"/>
    <w:rsid w:val="7AC26AE9"/>
    <w:rsid w:val="7B545E82"/>
    <w:rsid w:val="7C641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unhideWhenUsed/>
    <w:qFormat/>
    <w:uiPriority w:val="0"/>
    <w:pPr>
      <w:ind w:firstLine="420" w:firstLineChars="200"/>
    </w:pPr>
    <w:rPr>
      <w:rFonts w:ascii="Times New Roman" w:hAnsi="Times New Roman" w:eastAsia="宋体" w:cs="Times New Roman"/>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_Style 1"/>
    <w:basedOn w:val="1"/>
    <w:next w:val="1"/>
    <w:qFormat/>
    <w:uiPriority w:val="99"/>
    <w:pPr>
      <w:ind w:firstLine="420" w:firstLineChars="200"/>
    </w:pPr>
    <w:rPr>
      <w:rFonts w:ascii="Calibri" w:hAnsi="Calibri" w:eastAsia="宋体"/>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customStyle="1" w:styleId="14">
    <w:name w:val=".正文"/>
    <w:basedOn w:val="1"/>
    <w:qFormat/>
    <w:uiPriority w:val="0"/>
    <w:pPr>
      <w:spacing w:beforeLines="50"/>
      <w:ind w:firstLine="200" w:firstLineChars="200"/>
    </w:pPr>
    <w:rPr>
      <w:rFonts w:ascii="Calibri" w:hAnsi="Calibri" w:eastAsia="华文仿宋" w:cs="Times New Roman"/>
      <w:szCs w:val="22"/>
    </w:rPr>
  </w:style>
  <w:style w:type="paragraph" w:customStyle="1" w:styleId="15">
    <w:name w:val="列表段落1"/>
    <w:basedOn w:val="1"/>
    <w:qFormat/>
    <w:uiPriority w:val="34"/>
    <w:pPr>
      <w:ind w:firstLine="420" w:firstLineChars="200"/>
    </w:pPr>
    <w:rPr>
      <w:rFonts w:ascii="Times New Roman" w:hAnsi="Times New Roman" w:eastAsia="宋体" w:cs="Times New Roman"/>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5986</Words>
  <Characters>8868</Characters>
  <Lines>70</Lines>
  <Paragraphs>19</Paragraphs>
  <TotalTime>42</TotalTime>
  <ScaleCrop>false</ScaleCrop>
  <LinksUpToDate>false</LinksUpToDate>
  <CharactersWithSpaces>9021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2022-07-04T06:29:00Z</dcterms:created>
  <dc:creator>Siheng Li</dc:creator>
  <cp:lastModifiedBy>Siheng Li</cp:lastModifiedBy>
  <dcterms:modified xsi:type="dcterms:W3CDTF">2023-05-24T02:42:07Z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A4035B84FE1E4871B0B62BB1CC5D408B_13</vt:lpwstr>
  </property>
</Properties>
</file>