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微软雅黑" w:hAnsi="微软雅黑" w:eastAsia="微软雅黑"/>
          <w:lang w:val="en-US" w:eastAsia="zh-CN"/>
        </w:rPr>
      </w:pPr>
      <w:r>
        <w:rPr>
          <w:rFonts w:hint="eastAsia" w:ascii="微软雅黑" w:hAnsi="微软雅黑" w:eastAsia="微软雅黑"/>
          <w:lang w:val="en-US" w:eastAsia="zh-CN"/>
        </w:rPr>
        <w:t>附件：</w:t>
      </w:r>
    </w:p>
    <w:p>
      <w:pPr>
        <w:ind w:firstLine="880"/>
        <w:jc w:val="center"/>
        <w:rPr>
          <w:rFonts w:hint="eastAsia" w:ascii="微软雅黑" w:hAnsi="微软雅黑" w:eastAsia="微软雅黑" w:cs="微软雅黑"/>
          <w:b/>
          <w:bCs/>
          <w:sz w:val="44"/>
          <w:szCs w:val="44"/>
          <w:lang w:eastAsia="zh-CN"/>
        </w:rPr>
      </w:pPr>
    </w:p>
    <w:p>
      <w:pPr>
        <w:ind w:firstLine="880"/>
        <w:jc w:val="center"/>
        <w:rPr>
          <w:rFonts w:hint="eastAsia" w:ascii="微软雅黑" w:hAnsi="微软雅黑" w:eastAsia="微软雅黑" w:cs="微软雅黑"/>
          <w:b/>
          <w:bCs/>
          <w:sz w:val="44"/>
          <w:szCs w:val="44"/>
          <w:lang w:eastAsia="zh-CN"/>
        </w:rPr>
      </w:pPr>
    </w:p>
    <w:p>
      <w:pPr>
        <w:ind w:firstLine="880"/>
        <w:jc w:val="center"/>
        <w:rPr>
          <w:rFonts w:hint="eastAsia" w:ascii="微软雅黑" w:hAnsi="微软雅黑" w:eastAsia="微软雅黑" w:cs="微软雅黑"/>
          <w:b/>
          <w:bCs/>
          <w:sz w:val="44"/>
          <w:szCs w:val="44"/>
          <w:lang w:eastAsia="zh-CN"/>
        </w:rPr>
      </w:pPr>
    </w:p>
    <w:p>
      <w:pPr>
        <w:ind w:firstLine="880"/>
        <w:jc w:val="center"/>
        <w:rPr>
          <w:rFonts w:hint="eastAsia" w:ascii="微软雅黑" w:hAnsi="微软雅黑" w:eastAsia="微软雅黑" w:cs="微软雅黑"/>
          <w:b/>
          <w:bCs/>
          <w:sz w:val="44"/>
          <w:szCs w:val="44"/>
          <w:lang w:eastAsia="zh-CN"/>
        </w:rPr>
      </w:pPr>
    </w:p>
    <w:p>
      <w:pPr>
        <w:ind w:firstLine="880"/>
        <w:jc w:val="center"/>
        <w:rPr>
          <w:rFonts w:hint="eastAsia" w:ascii="微软雅黑" w:hAnsi="微软雅黑" w:eastAsia="微软雅黑" w:cs="微软雅黑"/>
          <w:b/>
          <w:bCs/>
          <w:sz w:val="44"/>
          <w:szCs w:val="44"/>
          <w:lang w:eastAsia="zh-CN"/>
        </w:rPr>
      </w:pPr>
    </w:p>
    <w:p>
      <w:pPr>
        <w:ind w:firstLine="880"/>
        <w:jc w:val="center"/>
        <w:rPr>
          <w:rFonts w:hint="eastAsia" w:ascii="微软雅黑" w:hAnsi="微软雅黑" w:eastAsia="微软雅黑" w:cs="微软雅黑"/>
          <w:b/>
          <w:bCs/>
          <w:sz w:val="44"/>
          <w:szCs w:val="44"/>
          <w:lang w:eastAsia="zh-CN"/>
        </w:rPr>
      </w:pPr>
      <w:bookmarkStart w:id="19" w:name="_GoBack"/>
      <w:r>
        <w:rPr>
          <w:rFonts w:hint="eastAsia" w:ascii="微软雅黑" w:hAnsi="微软雅黑" w:eastAsia="微软雅黑" w:cs="微软雅黑"/>
          <w:b/>
          <w:bCs/>
          <w:sz w:val="44"/>
          <w:szCs w:val="44"/>
          <w:lang w:eastAsia="zh-CN"/>
        </w:rPr>
        <w:t>南山区医疗集团总部</w:t>
      </w:r>
    </w:p>
    <w:p>
      <w:pPr>
        <w:ind w:firstLine="880"/>
        <w:jc w:val="center"/>
        <w:rPr>
          <w:rFonts w:ascii="微软雅黑" w:hAnsi="微软雅黑" w:eastAsia="微软雅黑"/>
          <w:b/>
          <w:bCs/>
          <w:sz w:val="44"/>
          <w:szCs w:val="44"/>
        </w:rPr>
      </w:pPr>
      <w:r>
        <w:rPr>
          <w:rFonts w:hint="eastAsia" w:ascii="微软雅黑" w:hAnsi="微软雅黑" w:eastAsia="微软雅黑" w:cs="微软雅黑"/>
          <w:b/>
          <w:bCs/>
          <w:sz w:val="44"/>
          <w:szCs w:val="44"/>
        </w:rPr>
        <w:t>安全评估系统</w:t>
      </w:r>
      <w:r>
        <w:rPr>
          <w:rFonts w:hint="eastAsia" w:ascii="微软雅黑" w:hAnsi="微软雅黑" w:eastAsia="微软雅黑" w:cs="微软雅黑"/>
          <w:b/>
          <w:bCs/>
          <w:sz w:val="44"/>
          <w:szCs w:val="44"/>
          <w:lang w:val="en-US" w:eastAsia="zh-CN"/>
        </w:rPr>
        <w:t>项目需求</w:t>
      </w:r>
    </w:p>
    <w:bookmarkEnd w:id="19"/>
    <w:p>
      <w:pPr>
        <w:ind w:firstLine="480"/>
        <w:rPr>
          <w:rFonts w:ascii="微软雅黑" w:hAnsi="微软雅黑" w:eastAsia="微软雅黑"/>
        </w:rPr>
      </w:pPr>
    </w:p>
    <w:p>
      <w:pPr>
        <w:ind w:firstLine="480"/>
        <w:rPr>
          <w:rFonts w:ascii="微软雅黑" w:hAnsi="微软雅黑" w:eastAsia="微软雅黑"/>
        </w:rPr>
      </w:pPr>
    </w:p>
    <w:p>
      <w:pPr>
        <w:ind w:firstLine="480"/>
        <w:rPr>
          <w:rFonts w:ascii="微软雅黑" w:hAnsi="微软雅黑" w:eastAsia="微软雅黑"/>
        </w:rPr>
      </w:pPr>
    </w:p>
    <w:p>
      <w:pPr>
        <w:ind w:firstLine="480"/>
        <w:rPr>
          <w:rFonts w:ascii="微软雅黑" w:hAnsi="微软雅黑" w:eastAsia="微软雅黑"/>
        </w:rPr>
      </w:pPr>
    </w:p>
    <w:p>
      <w:pPr>
        <w:ind w:firstLine="480"/>
        <w:rPr>
          <w:rFonts w:ascii="微软雅黑" w:hAnsi="微软雅黑" w:eastAsia="微软雅黑"/>
        </w:rPr>
      </w:pPr>
    </w:p>
    <w:p>
      <w:pPr>
        <w:ind w:firstLine="480"/>
        <w:rPr>
          <w:rFonts w:ascii="微软雅黑" w:hAnsi="微软雅黑" w:eastAsia="微软雅黑"/>
        </w:rPr>
      </w:pPr>
    </w:p>
    <w:p>
      <w:pPr>
        <w:ind w:firstLine="480"/>
        <w:rPr>
          <w:rFonts w:ascii="微软雅黑" w:hAnsi="微软雅黑" w:eastAsia="微软雅黑"/>
        </w:rPr>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40" w:left="1800" w:header="851" w:footer="992" w:gutter="0"/>
          <w:cols w:space="425" w:num="1"/>
          <w:docGrid w:type="lines" w:linePitch="312" w:charSpace="0"/>
        </w:sectPr>
      </w:pPr>
    </w:p>
    <w:p>
      <w:pPr>
        <w:pStyle w:val="2"/>
        <w:rPr>
          <w:rFonts w:ascii="微软雅黑" w:hAnsi="微软雅黑" w:eastAsia="微软雅黑"/>
        </w:rPr>
      </w:pPr>
      <w:bookmarkStart w:id="0" w:name="_Toc141342657"/>
      <w:r>
        <w:rPr>
          <w:rFonts w:hint="eastAsia" w:ascii="微软雅黑" w:hAnsi="微软雅黑" w:eastAsia="微软雅黑" w:cs="微软雅黑"/>
        </w:rPr>
        <w:t>项目背景</w:t>
      </w:r>
      <w:bookmarkEnd w:id="0"/>
    </w:p>
    <w:p>
      <w:pPr>
        <w:tabs>
          <w:tab w:val="left" w:pos="1232"/>
        </w:tabs>
        <w:ind w:firstLine="480"/>
        <w:rPr>
          <w:rFonts w:ascii="微软雅黑" w:hAnsi="微软雅黑" w:eastAsia="微软雅黑" w:cs="微软雅黑"/>
        </w:rPr>
      </w:pPr>
      <w:r>
        <w:rPr>
          <w:rFonts w:hint="eastAsia" w:ascii="微软雅黑" w:hAnsi="微软雅黑" w:eastAsia="微软雅黑" w:cs="微软雅黑"/>
        </w:rPr>
        <w:t>随着互联网的快速发展，各企事业单位加快了企业信息化建设的脚步，大量的网络设备、安全设备、各类应用系统及其服务器在各企事业单位得到了广泛应用，支撑业务运行的信息系统已经变得越来越重要，甚至已经已广泛地融合于社会和国民经济的各个领域。国内网络攻击行为呈现出多元化、常态化的特点。用户业务呈现多样化，资产基础信息很难梳理，各类设备的不合规配置、弱口令、XSS、溢出攻击等漏洞容易被黑客利用，对网络造成严重后果无从知晓。</w:t>
      </w:r>
    </w:p>
    <w:p>
      <w:pPr>
        <w:tabs>
          <w:tab w:val="left" w:pos="1232"/>
        </w:tabs>
        <w:ind w:firstLine="480"/>
        <w:rPr>
          <w:rFonts w:ascii="微软雅黑" w:hAnsi="微软雅黑" w:eastAsia="微软雅黑" w:cs="微软雅黑"/>
        </w:rPr>
      </w:pPr>
      <w:r>
        <w:rPr>
          <w:rFonts w:hint="eastAsia" w:ascii="微软雅黑" w:hAnsi="微软雅黑" w:eastAsia="微软雅黑" w:cs="微软雅黑"/>
        </w:rPr>
        <w:t>当前网络信息安全形势极其严峻，甚至危机了国家安全。随着《中华人民共和国网络安全法》的颁布实施，以等保为基础对各政企单位提出了网络层面的保障要求：各企业应采取监测、记录网络运行状态、网络安全事件的技术措施，不得设置恶意程序；发现其网络产品、服务存在安全缺陷、漏洞等风险时，应当立即采取补救措施。尤其关注关键基础设施的安全问题，以及来自互联网的重大突发事件。</w:t>
      </w:r>
    </w:p>
    <w:p>
      <w:pPr>
        <w:tabs>
          <w:tab w:val="left" w:pos="1232"/>
        </w:tabs>
        <w:ind w:firstLine="480"/>
        <w:rPr>
          <w:rFonts w:ascii="微软雅黑" w:hAnsi="微软雅黑" w:eastAsia="微软雅黑" w:cs="微软雅黑"/>
        </w:rPr>
      </w:pPr>
      <w:r>
        <w:rPr>
          <w:rFonts w:hint="eastAsia" w:ascii="微软雅黑" w:hAnsi="微软雅黑" w:eastAsia="微软雅黑" w:cs="微软雅黑"/>
        </w:rPr>
        <w:t>面对当前极其严峻的网络安全形势，以及来自各地网信、公安、工信等国家监管单位和各行业监管单位重重检查和处罚的压力。因此，在保证网络业务资产的安全、可靠、持续的运行的同时，具备发现信息系统存在的安全风险状态和处置的能力建设势在必行。</w:t>
      </w:r>
    </w:p>
    <w:p>
      <w:pPr>
        <w:tabs>
          <w:tab w:val="left" w:pos="1232"/>
        </w:tabs>
        <w:ind w:firstLine="480"/>
        <w:rPr>
          <w:rFonts w:ascii="微软雅黑" w:hAnsi="微软雅黑" w:eastAsia="微软雅黑" w:cs="微软雅黑"/>
          <w:lang w:val="en"/>
        </w:rPr>
        <w:sectPr>
          <w:pgSz w:w="11900" w:h="16840"/>
          <w:pgMar w:top="1440" w:right="1800" w:bottom="1440" w:left="1800" w:header="851" w:footer="992" w:gutter="0"/>
          <w:cols w:space="425" w:num="1"/>
          <w:docGrid w:type="lines" w:linePitch="312" w:charSpace="0"/>
        </w:sectPr>
      </w:pPr>
    </w:p>
    <w:p>
      <w:pPr>
        <w:pStyle w:val="2"/>
        <w:rPr>
          <w:rFonts w:ascii="微软雅黑" w:hAnsi="微软雅黑" w:eastAsia="微软雅黑"/>
        </w:rPr>
      </w:pPr>
      <w:bookmarkStart w:id="1" w:name="_Toc141342658"/>
      <w:r>
        <w:rPr>
          <w:rFonts w:hint="eastAsia" w:ascii="微软雅黑" w:hAnsi="微软雅黑" w:eastAsia="微软雅黑" w:cs="微软雅黑"/>
        </w:rPr>
        <w:t>项目周期</w:t>
      </w:r>
      <w:bookmarkEnd w:id="1"/>
    </w:p>
    <w:p>
      <w:pPr>
        <w:tabs>
          <w:tab w:val="left" w:pos="1232"/>
        </w:tabs>
        <w:ind w:firstLine="480"/>
        <w:rPr>
          <w:rFonts w:ascii="微软雅黑" w:hAnsi="微软雅黑" w:eastAsia="微软雅黑" w:cs="微软雅黑"/>
        </w:rPr>
      </w:pPr>
      <w:r>
        <w:rPr>
          <w:rFonts w:ascii="微软雅黑" w:hAnsi="微软雅黑" w:eastAsia="微软雅黑" w:cs="微软雅黑"/>
        </w:rPr>
        <w:t>项目建设周期为</w:t>
      </w:r>
      <w:r>
        <w:rPr>
          <w:rFonts w:hint="eastAsia" w:ascii="微软雅黑" w:hAnsi="微软雅黑" w:eastAsia="微软雅黑" w:cs="微软雅黑"/>
          <w:lang w:val="en-US" w:eastAsia="zh-CN"/>
        </w:rPr>
        <w:t>6</w:t>
      </w:r>
      <w:r>
        <w:rPr>
          <w:rFonts w:ascii="微软雅黑" w:hAnsi="微软雅黑" w:eastAsia="微软雅黑" w:cs="微软雅黑"/>
        </w:rPr>
        <w:t>0天</w:t>
      </w:r>
      <w:r>
        <w:rPr>
          <w:rFonts w:hint="eastAsia" w:ascii="微软雅黑" w:hAnsi="微软雅黑" w:eastAsia="微软雅黑" w:cs="微软雅黑"/>
        </w:rPr>
        <w:t>。</w:t>
      </w:r>
    </w:p>
    <w:p>
      <w:pPr>
        <w:tabs>
          <w:tab w:val="left" w:pos="1232"/>
        </w:tabs>
        <w:ind w:firstLine="480"/>
        <w:rPr>
          <w:rFonts w:ascii="微软雅黑" w:hAnsi="微软雅黑" w:eastAsia="微软雅黑" w:cs="微软雅黑"/>
        </w:rPr>
      </w:pPr>
    </w:p>
    <w:p>
      <w:pPr>
        <w:tabs>
          <w:tab w:val="left" w:pos="1232"/>
        </w:tabs>
        <w:ind w:firstLine="480"/>
        <w:rPr>
          <w:rFonts w:ascii="微软雅黑" w:hAnsi="微软雅黑" w:eastAsia="微软雅黑" w:cs="微软雅黑"/>
        </w:rPr>
        <w:sectPr>
          <w:pgSz w:w="11900" w:h="16840"/>
          <w:pgMar w:top="1440" w:right="1800" w:bottom="1440" w:left="1800" w:header="851" w:footer="992" w:gutter="0"/>
          <w:cols w:space="425" w:num="1"/>
          <w:docGrid w:type="lines" w:linePitch="312" w:charSpace="0"/>
        </w:sectPr>
      </w:pPr>
    </w:p>
    <w:p>
      <w:pPr>
        <w:pStyle w:val="2"/>
        <w:rPr>
          <w:rFonts w:ascii="微软雅黑" w:hAnsi="微软雅黑" w:eastAsia="微软雅黑"/>
        </w:rPr>
      </w:pPr>
      <w:bookmarkStart w:id="2" w:name="_Toc141342660"/>
      <w:r>
        <w:rPr>
          <w:rFonts w:hint="eastAsia" w:ascii="微软雅黑" w:hAnsi="微软雅黑" w:eastAsia="微软雅黑" w:cs="微软雅黑"/>
        </w:rPr>
        <w:t>项目需求</w:t>
      </w:r>
      <w:bookmarkEnd w:id="2"/>
    </w:p>
    <w:p>
      <w:pPr>
        <w:pStyle w:val="3"/>
        <w:rPr>
          <w:rFonts w:ascii="微软雅黑" w:hAnsi="微软雅黑" w:eastAsia="微软雅黑"/>
        </w:rPr>
      </w:pPr>
      <w:bookmarkStart w:id="3" w:name="_Toc141342661"/>
      <w:r>
        <w:rPr>
          <w:rFonts w:ascii="微软雅黑" w:hAnsi="微软雅黑" w:eastAsia="微软雅黑"/>
        </w:rPr>
        <w:t>合规需求分析</w:t>
      </w:r>
      <w:bookmarkEnd w:id="3"/>
    </w:p>
    <w:p>
      <w:pPr>
        <w:pStyle w:val="39"/>
        <w:numPr>
          <w:ilvl w:val="0"/>
          <w:numId w:val="2"/>
        </w:numPr>
        <w:tabs>
          <w:tab w:val="left" w:pos="1232"/>
        </w:tabs>
        <w:ind w:firstLineChars="0"/>
        <w:rPr>
          <w:rFonts w:ascii="微软雅黑" w:hAnsi="微软雅黑" w:eastAsia="微软雅黑" w:cs="微软雅黑"/>
          <w:b/>
          <w:bCs/>
          <w:sz w:val="24"/>
          <w:szCs w:val="24"/>
        </w:rPr>
      </w:pPr>
      <w:r>
        <w:rPr>
          <w:rFonts w:hint="eastAsia" w:ascii="微软雅黑" w:hAnsi="微软雅黑" w:eastAsia="微软雅黑" w:cs="微软雅黑"/>
          <w:b/>
          <w:bCs/>
          <w:sz w:val="24"/>
          <w:szCs w:val="24"/>
        </w:rPr>
        <w:t>《中华人民共和国网络安全法》（2017年6月1日施行）</w:t>
      </w:r>
    </w:p>
    <w:p>
      <w:pPr>
        <w:tabs>
          <w:tab w:val="left" w:pos="1232"/>
        </w:tabs>
        <w:ind w:firstLine="480"/>
        <w:rPr>
          <w:rFonts w:ascii="微软雅黑" w:hAnsi="微软雅黑" w:eastAsia="微软雅黑" w:cs="微软雅黑"/>
        </w:rPr>
      </w:pPr>
      <w:r>
        <w:rPr>
          <w:rFonts w:hint="eastAsia" w:ascii="微软雅黑" w:hAnsi="微软雅黑" w:eastAsia="微软雅黑" w:cs="微软雅黑"/>
        </w:rPr>
        <w:t>第21条 国家实行网络安全等级保护制度。</w:t>
      </w:r>
    </w:p>
    <w:p>
      <w:pPr>
        <w:tabs>
          <w:tab w:val="left" w:pos="1232"/>
        </w:tabs>
        <w:ind w:firstLine="480"/>
        <w:rPr>
          <w:rFonts w:ascii="微软雅黑" w:hAnsi="微软雅黑" w:eastAsia="微软雅黑" w:cs="微软雅黑"/>
        </w:rPr>
      </w:pPr>
      <w:r>
        <w:rPr>
          <w:rFonts w:hint="eastAsia" w:ascii="微软雅黑" w:hAnsi="微软雅黑" w:eastAsia="微软雅黑" w:cs="微软雅黑"/>
        </w:rPr>
        <w:t>第38条 关键信息基础设施运营者应当自行或者委托第三方供应商对其网络的安全性和可能存在的风险每年至少进行一次检测评估；</w:t>
      </w:r>
    </w:p>
    <w:p>
      <w:pPr>
        <w:pStyle w:val="39"/>
        <w:numPr>
          <w:ilvl w:val="0"/>
          <w:numId w:val="2"/>
        </w:numPr>
        <w:tabs>
          <w:tab w:val="left" w:pos="1232"/>
        </w:tabs>
        <w:ind w:firstLineChars="0"/>
        <w:rPr>
          <w:rFonts w:ascii="微软雅黑" w:hAnsi="微软雅黑" w:eastAsia="微软雅黑" w:cs="微软雅黑"/>
          <w:b/>
          <w:bCs/>
          <w:sz w:val="24"/>
          <w:szCs w:val="24"/>
        </w:rPr>
      </w:pPr>
      <w:r>
        <w:rPr>
          <w:rFonts w:hint="eastAsia" w:ascii="微软雅黑" w:hAnsi="微软雅黑" w:eastAsia="微软雅黑" w:cs="微软雅黑"/>
          <w:b/>
          <w:bCs/>
          <w:sz w:val="24"/>
          <w:szCs w:val="24"/>
        </w:rPr>
        <w:t>《网络安全等级保护制度》</w:t>
      </w:r>
    </w:p>
    <w:p>
      <w:pPr>
        <w:tabs>
          <w:tab w:val="left" w:pos="1232"/>
        </w:tabs>
        <w:ind w:firstLine="480"/>
        <w:rPr>
          <w:rFonts w:ascii="微软雅黑" w:hAnsi="微软雅黑" w:eastAsia="微软雅黑" w:cs="微软雅黑"/>
        </w:rPr>
      </w:pPr>
      <w:r>
        <w:rPr>
          <w:rFonts w:hint="eastAsia" w:ascii="微软雅黑" w:hAnsi="微软雅黑" w:eastAsia="微软雅黑" w:cs="微软雅黑"/>
        </w:rPr>
        <w:t>漏洞和风险管理（G1/G2/G3/G4）章节</w:t>
      </w:r>
    </w:p>
    <w:p>
      <w:pPr>
        <w:tabs>
          <w:tab w:val="left" w:pos="1232"/>
        </w:tabs>
        <w:ind w:firstLine="480"/>
        <w:rPr>
          <w:rFonts w:ascii="微软雅黑" w:hAnsi="微软雅黑" w:eastAsia="微软雅黑" w:cs="微软雅黑"/>
        </w:rPr>
      </w:pPr>
      <w:r>
        <w:rPr>
          <w:rFonts w:hint="eastAsia" w:ascii="微软雅黑" w:hAnsi="微软雅黑" w:eastAsia="微软雅黑" w:cs="微软雅黑"/>
        </w:rPr>
        <w:t>明确提出“应采取必要的措施识别安全漏洞和隐患，对发现的安全龙洞和隐患及时进行修补火评估可能影响后进行修补”</w:t>
      </w:r>
    </w:p>
    <w:p>
      <w:pPr>
        <w:pStyle w:val="3"/>
        <w:ind w:left="142"/>
        <w:rPr>
          <w:rFonts w:ascii="微软雅黑" w:hAnsi="微软雅黑" w:eastAsia="微软雅黑"/>
        </w:rPr>
      </w:pPr>
      <w:bookmarkStart w:id="4" w:name="_Toc1104216044"/>
      <w:bookmarkStart w:id="5" w:name="_Toc141342662"/>
      <w:r>
        <w:rPr>
          <w:rFonts w:hint="eastAsia" w:ascii="微软雅黑" w:hAnsi="微软雅黑" w:eastAsia="微软雅黑"/>
        </w:rPr>
        <w:t>业务需求分析</w:t>
      </w:r>
      <w:bookmarkEnd w:id="4"/>
      <w:bookmarkEnd w:id="5"/>
    </w:p>
    <w:p>
      <w:pPr>
        <w:tabs>
          <w:tab w:val="left" w:pos="1232"/>
        </w:tabs>
        <w:ind w:firstLine="480"/>
        <w:rPr>
          <w:rFonts w:ascii="微软雅黑" w:hAnsi="微软雅黑" w:eastAsia="微软雅黑" w:cs="微软雅黑"/>
        </w:rPr>
      </w:pPr>
      <w:r>
        <w:rPr>
          <w:rFonts w:ascii="微软雅黑" w:hAnsi="微软雅黑" w:eastAsia="微软雅黑" w:cs="微软雅黑"/>
        </w:rPr>
        <w:t>基于</w:t>
      </w:r>
      <w:r>
        <w:rPr>
          <w:rFonts w:hint="eastAsia" w:ascii="微软雅黑" w:hAnsi="微软雅黑" w:eastAsia="微软雅黑" w:cs="微软雅黑"/>
        </w:rPr>
        <w:t>网络</w:t>
      </w:r>
      <w:r>
        <w:rPr>
          <w:rFonts w:ascii="微软雅黑" w:hAnsi="微软雅黑" w:eastAsia="微软雅黑" w:cs="微软雅黑"/>
        </w:rPr>
        <w:t>现状的分析，业务需求如下所示：</w:t>
      </w:r>
    </w:p>
    <w:p>
      <w:pPr>
        <w:pStyle w:val="39"/>
        <w:numPr>
          <w:ilvl w:val="0"/>
          <w:numId w:val="2"/>
        </w:numPr>
        <w:tabs>
          <w:tab w:val="left" w:pos="1232"/>
        </w:tabs>
        <w:ind w:firstLineChars="0"/>
        <w:rPr>
          <w:rFonts w:ascii="微软雅黑" w:hAnsi="微软雅黑" w:eastAsia="微软雅黑" w:cs="微软雅黑"/>
          <w:sz w:val="24"/>
          <w:szCs w:val="24"/>
        </w:rPr>
      </w:pPr>
      <w:r>
        <w:rPr>
          <w:rFonts w:ascii="微软雅黑" w:hAnsi="微软雅黑" w:eastAsia="微软雅黑" w:cs="微软雅黑"/>
          <w:sz w:val="24"/>
          <w:szCs w:val="24"/>
        </w:rPr>
        <w:t>风险发现：能够发现网络中存在的资产信息，能够发现资产存在的安全漏洞、不合规配置检查、弱口令等风险</w:t>
      </w:r>
    </w:p>
    <w:p>
      <w:pPr>
        <w:pStyle w:val="39"/>
        <w:numPr>
          <w:ilvl w:val="0"/>
          <w:numId w:val="2"/>
        </w:numPr>
        <w:tabs>
          <w:tab w:val="left" w:pos="1232"/>
        </w:tabs>
        <w:ind w:firstLineChars="0"/>
        <w:rPr>
          <w:rFonts w:ascii="微软雅黑" w:hAnsi="微软雅黑" w:eastAsia="微软雅黑" w:cs="微软雅黑"/>
          <w:sz w:val="24"/>
          <w:szCs w:val="24"/>
        </w:rPr>
      </w:pPr>
      <w:r>
        <w:rPr>
          <w:rFonts w:ascii="微软雅黑" w:hAnsi="微软雅黑" w:eastAsia="微软雅黑" w:cs="微软雅黑"/>
          <w:sz w:val="24"/>
          <w:szCs w:val="24"/>
        </w:rPr>
        <w:t>事件处置：能够针对已知和未知的资产风险提供闭环处置手段</w:t>
      </w:r>
    </w:p>
    <w:p>
      <w:pPr>
        <w:pStyle w:val="39"/>
        <w:numPr>
          <w:ilvl w:val="0"/>
          <w:numId w:val="2"/>
        </w:numPr>
        <w:tabs>
          <w:tab w:val="left" w:pos="1232"/>
        </w:tabs>
        <w:ind w:firstLineChars="0"/>
        <w:rPr>
          <w:rFonts w:ascii="微软雅黑" w:hAnsi="微软雅黑" w:eastAsia="微软雅黑" w:cs="微软雅黑"/>
          <w:sz w:val="24"/>
          <w:szCs w:val="24"/>
        </w:rPr>
      </w:pPr>
      <w:r>
        <w:rPr>
          <w:rFonts w:ascii="微软雅黑" w:hAnsi="微软雅黑" w:eastAsia="微软雅黑" w:cs="微软雅黑"/>
          <w:sz w:val="24"/>
          <w:szCs w:val="24"/>
        </w:rPr>
        <w:t>安全运维：需具备自动化数据分析，减少运维工作量</w:t>
      </w:r>
    </w:p>
    <w:p>
      <w:pPr>
        <w:pStyle w:val="39"/>
        <w:numPr>
          <w:ilvl w:val="0"/>
          <w:numId w:val="2"/>
        </w:numPr>
        <w:tabs>
          <w:tab w:val="left" w:pos="1232"/>
        </w:tabs>
        <w:ind w:firstLineChars="0"/>
        <w:rPr>
          <w:rFonts w:ascii="微软雅黑" w:hAnsi="微软雅黑" w:eastAsia="微软雅黑" w:cs="微软雅黑"/>
          <w:sz w:val="24"/>
          <w:szCs w:val="24"/>
        </w:rPr>
      </w:pPr>
      <w:r>
        <w:rPr>
          <w:rFonts w:ascii="微软雅黑" w:hAnsi="微软雅黑" w:eastAsia="微软雅黑" w:cs="微软雅黑"/>
          <w:sz w:val="24"/>
          <w:szCs w:val="24"/>
        </w:rPr>
        <w:t>满足合规：满足国家、监管、行业对政企用户漏洞风险的建设要求</w:t>
      </w:r>
    </w:p>
    <w:p>
      <w:pPr>
        <w:pStyle w:val="39"/>
        <w:numPr>
          <w:ilvl w:val="0"/>
          <w:numId w:val="2"/>
        </w:numPr>
        <w:tabs>
          <w:tab w:val="left" w:pos="1232"/>
        </w:tabs>
        <w:ind w:firstLineChars="0"/>
        <w:rPr>
          <w:rFonts w:ascii="微软雅黑" w:hAnsi="微软雅黑" w:eastAsia="微软雅黑" w:cs="微软雅黑"/>
          <w:sz w:val="24"/>
          <w:szCs w:val="24"/>
        </w:rPr>
      </w:pPr>
      <w:r>
        <w:rPr>
          <w:rFonts w:ascii="微软雅黑" w:hAnsi="微软雅黑" w:eastAsia="微软雅黑" w:cs="微软雅黑"/>
          <w:sz w:val="24"/>
          <w:szCs w:val="24"/>
        </w:rPr>
        <w:t>事件追溯：漏洞安全事件发生后，需快速追踪风险责任人</w:t>
      </w:r>
    </w:p>
    <w:p>
      <w:pPr>
        <w:pStyle w:val="39"/>
        <w:numPr>
          <w:ilvl w:val="0"/>
          <w:numId w:val="2"/>
        </w:numPr>
        <w:tabs>
          <w:tab w:val="left" w:pos="1232"/>
        </w:tabs>
        <w:ind w:firstLineChars="0"/>
        <w:rPr>
          <w:rFonts w:ascii="微软雅黑" w:hAnsi="微软雅黑" w:eastAsia="微软雅黑" w:cs="微软雅黑"/>
          <w:sz w:val="24"/>
          <w:szCs w:val="24"/>
        </w:rPr>
      </w:pPr>
      <w:r>
        <w:rPr>
          <w:rFonts w:ascii="微软雅黑" w:hAnsi="微软雅黑" w:eastAsia="微软雅黑" w:cs="微软雅黑"/>
          <w:sz w:val="24"/>
          <w:szCs w:val="24"/>
        </w:rPr>
        <w:t>简单易用：需求适配已有的第三平台接入方便操作</w:t>
      </w:r>
    </w:p>
    <w:p>
      <w:pPr>
        <w:tabs>
          <w:tab w:val="left" w:pos="1232"/>
        </w:tabs>
        <w:ind w:firstLine="480"/>
        <w:rPr>
          <w:rFonts w:ascii="微软雅黑" w:hAnsi="微软雅黑" w:eastAsia="微软雅黑" w:cs="微软雅黑"/>
        </w:rPr>
        <w:sectPr>
          <w:pgSz w:w="11900" w:h="16840"/>
          <w:pgMar w:top="1440" w:right="1800" w:bottom="1440" w:left="1800" w:header="851" w:footer="992" w:gutter="0"/>
          <w:cols w:space="425" w:num="1"/>
          <w:docGrid w:type="lines" w:linePitch="312" w:charSpace="0"/>
        </w:sectPr>
      </w:pPr>
    </w:p>
    <w:p>
      <w:pPr>
        <w:pStyle w:val="2"/>
        <w:rPr>
          <w:rFonts w:ascii="微软雅黑" w:hAnsi="微软雅黑" w:eastAsia="微软雅黑"/>
        </w:rPr>
      </w:pPr>
      <w:bookmarkStart w:id="6" w:name="_Toc141342663"/>
      <w:r>
        <w:rPr>
          <w:rFonts w:hint="eastAsia" w:ascii="微软雅黑" w:hAnsi="微软雅黑" w:eastAsia="微软雅黑" w:cs="微软雅黑"/>
        </w:rPr>
        <w:t>技术分析</w:t>
      </w:r>
      <w:bookmarkEnd w:id="6"/>
    </w:p>
    <w:p>
      <w:pPr>
        <w:ind w:firstLine="480"/>
        <w:rPr>
          <w:rFonts w:ascii="微软雅黑" w:hAnsi="微软雅黑" w:eastAsia="微软雅黑" w:cs="微软雅黑"/>
        </w:rPr>
      </w:pPr>
      <w:r>
        <w:rPr>
          <w:rFonts w:hint="eastAsia" w:ascii="微软雅黑" w:hAnsi="微软雅黑" w:eastAsia="微软雅黑" w:cs="微软雅黑"/>
        </w:rPr>
        <w:t>以攻击为视角，通过摸清家底、漏洞检测、修复指导为技术路线。通过梳理资产，形成清晰的资产池，然后对资产进行全面风险检查，进而找出易被攻击的资产或企业安全建设中的攻击突破口，进行安全加固和修复后，再进行复测，确保攻击突破口完全修复。</w:t>
      </w:r>
    </w:p>
    <w:p>
      <w:pPr>
        <w:ind w:firstLine="0" w:firstLineChars="0"/>
        <w:jc w:val="center"/>
        <w:rPr>
          <w:rFonts w:ascii="微软雅黑" w:hAnsi="微软雅黑" w:eastAsia="微软雅黑" w:cs="微软雅黑"/>
        </w:rPr>
      </w:pPr>
      <w:r>
        <w:rPr>
          <w:rFonts w:ascii="微软雅黑" w:hAnsi="微软雅黑" w:eastAsia="微软雅黑"/>
        </w:rPr>
        <w:drawing>
          <wp:inline distT="0" distB="0" distL="114300" distR="114300">
            <wp:extent cx="4718685" cy="2665095"/>
            <wp:effectExtent l="0" t="0" r="5715" b="190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2"/>
                    <a:stretch>
                      <a:fillRect/>
                    </a:stretch>
                  </pic:blipFill>
                  <pic:spPr>
                    <a:xfrm>
                      <a:off x="0" y="0"/>
                      <a:ext cx="4718685" cy="2665095"/>
                    </a:xfrm>
                    <a:prstGeom prst="rect">
                      <a:avLst/>
                    </a:prstGeom>
                    <a:noFill/>
                    <a:ln>
                      <a:noFill/>
                    </a:ln>
                  </pic:spPr>
                </pic:pic>
              </a:graphicData>
            </a:graphic>
          </wp:inline>
        </w:drawing>
      </w:r>
    </w:p>
    <w:p>
      <w:pPr>
        <w:ind w:firstLine="480"/>
        <w:rPr>
          <w:rFonts w:ascii="微软雅黑" w:hAnsi="微软雅黑" w:eastAsia="微软雅黑" w:cs="微软雅黑"/>
        </w:rPr>
      </w:pPr>
      <w:r>
        <w:rPr>
          <w:rFonts w:hint="eastAsia" w:ascii="微软雅黑" w:hAnsi="微软雅黑" w:eastAsia="微软雅黑" w:cs="微软雅黑"/>
        </w:rPr>
        <w:t>理清资产：</w:t>
      </w:r>
      <w:r>
        <w:rPr>
          <w:rFonts w:ascii="微软雅黑" w:hAnsi="微软雅黑" w:eastAsia="微软雅黑" w:cs="微软雅黑"/>
        </w:rPr>
        <w:t>明确要保护的对象及相关信息，便于资产风险检查的全覆盖和风险资产的追踪查询。</w:t>
      </w:r>
    </w:p>
    <w:p>
      <w:pPr>
        <w:ind w:firstLine="480"/>
        <w:rPr>
          <w:rFonts w:ascii="微软雅黑" w:hAnsi="微软雅黑" w:eastAsia="微软雅黑" w:cs="微软雅黑"/>
        </w:rPr>
      </w:pPr>
      <w:r>
        <w:rPr>
          <w:rFonts w:ascii="微软雅黑" w:hAnsi="微软雅黑" w:eastAsia="微软雅黑" w:cs="微软雅黑"/>
        </w:rPr>
        <w:t>查找攻击突破口：从基线和资产两方面，进行全面盘查，快速定位易被攻击的资产或企业安全建设中的攻击突破口，进而模拟攻击者对防护措施进行检验。</w:t>
      </w:r>
    </w:p>
    <w:p>
      <w:pPr>
        <w:ind w:firstLine="480"/>
        <w:rPr>
          <w:rFonts w:ascii="微软雅黑" w:hAnsi="微软雅黑" w:eastAsia="微软雅黑" w:cs="微软雅黑"/>
        </w:rPr>
      </w:pPr>
      <w:r>
        <w:rPr>
          <w:rFonts w:ascii="微软雅黑" w:hAnsi="微软雅黑" w:eastAsia="微软雅黑" w:cs="微软雅黑"/>
        </w:rPr>
        <w:t>快速精准检测易利用的高危害漏洞：尤其是命令执行等权限相关漏洞和弱口令系列容易泄露数据信息的漏洞。</w:t>
      </w:r>
    </w:p>
    <w:p>
      <w:pPr>
        <w:ind w:firstLine="480"/>
        <w:rPr>
          <w:rFonts w:ascii="微软雅黑" w:hAnsi="微软雅黑" w:eastAsia="微软雅黑" w:cs="微软雅黑"/>
        </w:rPr>
      </w:pPr>
      <w:r>
        <w:rPr>
          <w:rFonts w:ascii="微软雅黑" w:hAnsi="微软雅黑" w:eastAsia="微软雅黑" w:cs="微软雅黑"/>
        </w:rPr>
        <w:t>及时响应漏洞信息情报：漏洞情报信息的及时预警和响应，可以很好地帮助防守方抢占先机检测并解决问题，提前做好防范工作。</w:t>
      </w:r>
    </w:p>
    <w:p>
      <w:pPr>
        <w:ind w:firstLine="480"/>
        <w:rPr>
          <w:rFonts w:ascii="微软雅黑" w:hAnsi="微软雅黑" w:eastAsia="微软雅黑"/>
        </w:rPr>
        <w:sectPr>
          <w:pgSz w:w="11900" w:h="16840"/>
          <w:pgMar w:top="1440" w:right="1800" w:bottom="1440" w:left="1800" w:header="851" w:footer="992" w:gutter="0"/>
          <w:cols w:space="425" w:num="1"/>
          <w:docGrid w:type="lines" w:linePitch="312" w:charSpace="0"/>
        </w:sectPr>
      </w:pPr>
    </w:p>
    <w:p>
      <w:pPr>
        <w:pStyle w:val="2"/>
        <w:rPr>
          <w:rFonts w:ascii="微软雅黑" w:hAnsi="微软雅黑" w:eastAsia="微软雅黑"/>
        </w:rPr>
      </w:pPr>
      <w:bookmarkStart w:id="7" w:name="_Toc141342664"/>
      <w:r>
        <w:rPr>
          <w:rFonts w:hint="eastAsia" w:ascii="微软雅黑" w:hAnsi="微软雅黑" w:eastAsia="微软雅黑" w:cs="微软雅黑"/>
        </w:rPr>
        <w:t>建设内容</w:t>
      </w:r>
      <w:bookmarkEnd w:id="7"/>
    </w:p>
    <w:p>
      <w:pPr>
        <w:ind w:firstLine="480"/>
        <w:rPr>
          <w:rFonts w:ascii="微软雅黑" w:hAnsi="微软雅黑" w:eastAsia="微软雅黑" w:cs="微软雅黑"/>
        </w:rPr>
      </w:pPr>
      <w:r>
        <w:rPr>
          <w:rFonts w:hint="eastAsia" w:ascii="微软雅黑" w:hAnsi="微软雅黑" w:eastAsia="微软雅黑" w:cs="微软雅黑"/>
        </w:rPr>
        <w:t>本次安全评估系统安全建设主要目的利用安全评估设备专业的漏洞扫描技术，及时发现服务器、网络设备、数据库、中间件等资产中可能存在的漏洞风险，并进行针对性的修复，保证网络业务资产的安全、可靠、持续的运行。</w:t>
      </w:r>
    </w:p>
    <w:p>
      <w:pPr>
        <w:ind w:firstLine="0" w:firstLineChars="0"/>
        <w:rPr>
          <w:rFonts w:ascii="微软雅黑" w:hAnsi="微软雅黑" w:eastAsia="微软雅黑" w:cs="微软雅黑"/>
        </w:rPr>
        <w:sectPr>
          <w:pgSz w:w="11900" w:h="16840"/>
          <w:pgMar w:top="1440" w:right="1800" w:bottom="1440" w:left="1800" w:header="851" w:footer="992" w:gutter="0"/>
          <w:cols w:space="425" w:num="1"/>
          <w:docGrid w:type="lines" w:linePitch="312" w:charSpace="0"/>
        </w:sectPr>
      </w:pPr>
    </w:p>
    <w:p>
      <w:pPr>
        <w:pStyle w:val="2"/>
        <w:rPr>
          <w:rFonts w:ascii="微软雅黑" w:hAnsi="微软雅黑" w:eastAsia="微软雅黑"/>
        </w:rPr>
      </w:pPr>
      <w:bookmarkStart w:id="8" w:name="_Toc141342665"/>
      <w:r>
        <w:rPr>
          <w:rFonts w:hint="eastAsia" w:ascii="微软雅黑" w:hAnsi="微软雅黑" w:eastAsia="微软雅黑" w:cs="微软雅黑"/>
        </w:rPr>
        <w:t>方案设计</w:t>
      </w:r>
      <w:bookmarkEnd w:id="8"/>
    </w:p>
    <w:p>
      <w:pPr>
        <w:pStyle w:val="3"/>
        <w:rPr>
          <w:rFonts w:ascii="微软雅黑" w:hAnsi="微软雅黑" w:eastAsia="微软雅黑"/>
        </w:rPr>
      </w:pPr>
      <w:bookmarkStart w:id="9" w:name="_Toc141342666"/>
      <w:r>
        <w:rPr>
          <w:rFonts w:hint="eastAsia" w:ascii="微软雅黑" w:hAnsi="微软雅黑" w:eastAsia="微软雅黑"/>
        </w:rPr>
        <w:t>部署拓扑</w:t>
      </w:r>
      <w:bookmarkEnd w:id="9"/>
    </w:p>
    <w:p>
      <w:pPr>
        <w:ind w:firstLine="0" w:firstLineChars="0"/>
        <w:rPr>
          <w:rFonts w:ascii="微软雅黑" w:hAnsi="微软雅黑" w:eastAsia="微软雅黑" w:cs="微软雅黑"/>
        </w:rPr>
      </w:pPr>
      <w:r>
        <w:rPr>
          <w:rFonts w:ascii="微软雅黑" w:hAnsi="微软雅黑" w:eastAsia="微软雅黑" w:cs="微软雅黑"/>
        </w:rPr>
        <w:drawing>
          <wp:inline distT="0" distB="0" distL="0" distR="0">
            <wp:extent cx="5270500" cy="3647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0500" cy="3647440"/>
                    </a:xfrm>
                    <a:prstGeom prst="rect">
                      <a:avLst/>
                    </a:prstGeom>
                  </pic:spPr>
                </pic:pic>
              </a:graphicData>
            </a:graphic>
          </wp:inline>
        </w:drawing>
      </w:r>
    </w:p>
    <w:p>
      <w:pPr>
        <w:ind w:firstLine="0" w:firstLineChars="0"/>
        <w:rPr>
          <w:rFonts w:ascii="微软雅黑" w:hAnsi="微软雅黑" w:eastAsia="微软雅黑" w:cs="微软雅黑"/>
        </w:rPr>
      </w:pPr>
    </w:p>
    <w:p>
      <w:pPr>
        <w:ind w:firstLine="0" w:firstLineChars="0"/>
        <w:rPr>
          <w:rFonts w:ascii="微软雅黑" w:hAnsi="微软雅黑" w:eastAsia="微软雅黑" w:cs="微软雅黑"/>
        </w:rPr>
        <w:sectPr>
          <w:pgSz w:w="11900" w:h="16840"/>
          <w:pgMar w:top="1440" w:right="1800" w:bottom="1440" w:left="1800" w:header="851" w:footer="992" w:gutter="0"/>
          <w:cols w:space="425" w:num="1"/>
          <w:docGrid w:type="lines" w:linePitch="312" w:charSpace="0"/>
        </w:sectPr>
      </w:pPr>
    </w:p>
    <w:p>
      <w:pPr>
        <w:pStyle w:val="3"/>
        <w:rPr>
          <w:rFonts w:ascii="微软雅黑" w:hAnsi="微软雅黑" w:eastAsia="微软雅黑"/>
        </w:rPr>
      </w:pPr>
      <w:bookmarkStart w:id="10" w:name="_Toc141342667"/>
      <w:r>
        <w:rPr>
          <w:rFonts w:hint="eastAsia" w:ascii="微软雅黑" w:hAnsi="微软雅黑" w:eastAsia="微软雅黑"/>
        </w:rPr>
        <w:t>系统功能实现</w:t>
      </w:r>
      <w:bookmarkEnd w:id="10"/>
    </w:p>
    <w:p>
      <w:pPr>
        <w:pStyle w:val="4"/>
        <w:rPr>
          <w:rFonts w:ascii="微软雅黑" w:hAnsi="微软雅黑" w:eastAsia="微软雅黑"/>
          <w:sz w:val="30"/>
          <w:szCs w:val="30"/>
        </w:rPr>
      </w:pPr>
      <w:bookmarkStart w:id="11" w:name="_Toc141342668"/>
      <w:r>
        <w:rPr>
          <w:rFonts w:hint="eastAsia" w:ascii="微软雅黑" w:hAnsi="微软雅黑" w:eastAsia="微软雅黑" w:cs="微软雅黑"/>
          <w:sz w:val="30"/>
          <w:szCs w:val="30"/>
        </w:rPr>
        <w:t>资产信息发现</w:t>
      </w:r>
      <w:bookmarkEnd w:id="11"/>
    </w:p>
    <w:p>
      <w:pPr>
        <w:ind w:firstLine="480"/>
        <w:rPr>
          <w:rFonts w:ascii="微软雅黑" w:hAnsi="微软雅黑" w:eastAsia="微软雅黑"/>
        </w:rPr>
      </w:pPr>
      <w:r>
        <w:rPr>
          <w:rFonts w:hint="eastAsia" w:ascii="微软雅黑" w:hAnsi="微软雅黑" w:eastAsia="微软雅黑" w:cs="微软雅黑"/>
          <w:lang w:val="en"/>
        </w:rPr>
        <w:t>具备主机服务、综合Web探测和被动探测引擎，提供主机系统、Web应用和域名的多维度资产信息发现功能，能够又快又全的获取目标资产的全部信息，避免因资产信息掌握不全而导致的脆弱点遗漏。</w:t>
      </w:r>
    </w:p>
    <w:p>
      <w:pPr>
        <w:pStyle w:val="4"/>
        <w:rPr>
          <w:rFonts w:ascii="微软雅黑" w:hAnsi="微软雅黑" w:eastAsia="微软雅黑"/>
          <w:sz w:val="30"/>
          <w:szCs w:val="30"/>
        </w:rPr>
      </w:pPr>
      <w:bookmarkStart w:id="12" w:name="_Toc141342669"/>
      <w:r>
        <w:rPr>
          <w:rFonts w:hint="eastAsia" w:ascii="微软雅黑" w:hAnsi="微软雅黑" w:eastAsia="微软雅黑" w:cs="微软雅黑"/>
          <w:sz w:val="30"/>
          <w:szCs w:val="30"/>
        </w:rPr>
        <w:t>主机服务探测</w:t>
      </w:r>
      <w:bookmarkEnd w:id="12"/>
    </w:p>
    <w:p>
      <w:pPr>
        <w:ind w:firstLine="480"/>
        <w:rPr>
          <w:rFonts w:ascii="微软雅黑" w:hAnsi="微软雅黑" w:eastAsia="微软雅黑" w:cs="微软雅黑"/>
        </w:rPr>
      </w:pPr>
      <w:r>
        <w:rPr>
          <w:rFonts w:hint="eastAsia" w:ascii="微软雅黑" w:hAnsi="微软雅黑" w:eastAsia="微软雅黑" w:cs="微软雅黑"/>
          <w:lang w:val="en"/>
        </w:rPr>
        <w:t>具备自主研发的主机服务探测引擎，提供快速便捷的主机服务资产探测功能，用户仅需输入目标IP范围即可快速实现主机服务资产信息的准确采集。用户可自定义端口探测组，便于常用服务的快速探测，依托系统内置的指纹库，实现准确快速的主机服务资产识别。主机服务探测功能还提供域名反解析功能，辅助用户对主机服务资产和Web资产进行关联分析。</w:t>
      </w:r>
    </w:p>
    <w:p>
      <w:pPr>
        <w:pStyle w:val="4"/>
        <w:rPr>
          <w:rFonts w:ascii="微软雅黑" w:hAnsi="微软雅黑" w:eastAsia="微软雅黑"/>
          <w:sz w:val="30"/>
          <w:szCs w:val="30"/>
        </w:rPr>
      </w:pPr>
      <w:bookmarkStart w:id="13" w:name="_Toc141342670"/>
      <w:r>
        <w:rPr>
          <w:rFonts w:ascii="微软雅黑" w:hAnsi="微软雅黑" w:eastAsia="微软雅黑" w:cs="微软雅黑"/>
          <w:sz w:val="30"/>
          <w:szCs w:val="30"/>
        </w:rPr>
        <w:t>综合Web探测</w:t>
      </w:r>
      <w:bookmarkEnd w:id="13"/>
    </w:p>
    <w:p>
      <w:pPr>
        <w:ind w:firstLine="480"/>
        <w:rPr>
          <w:rFonts w:ascii="微软雅黑" w:hAnsi="微软雅黑" w:eastAsia="微软雅黑" w:cs="微软雅黑"/>
          <w:lang w:val="en"/>
        </w:rPr>
      </w:pPr>
      <w:r>
        <w:rPr>
          <w:rFonts w:hint="eastAsia" w:ascii="微软雅黑" w:hAnsi="微软雅黑" w:eastAsia="微软雅黑" w:cs="微软雅黑"/>
        </w:rPr>
        <w:t>具备</w:t>
      </w:r>
      <w:r>
        <w:rPr>
          <w:rFonts w:hint="eastAsia" w:ascii="微软雅黑" w:hAnsi="微软雅黑" w:eastAsia="微软雅黑" w:cs="微软雅黑"/>
          <w:lang w:val="en"/>
        </w:rPr>
        <w:t>综合Web探测引擎，以应对复杂多样的Web应用架构。能够根据目标URL对页面进行识别分析，根据页面类型选取普通爬虫或浏览器爬虫，力求全面采集目标站点的页面信息，特别是针对Web</w:t>
      </w:r>
      <w:r>
        <w:rPr>
          <w:rFonts w:ascii="微软雅黑" w:hAnsi="微软雅黑" w:eastAsia="微软雅黑" w:cs="微软雅黑"/>
          <w:lang w:val="en"/>
        </w:rPr>
        <w:t>2.0</w:t>
      </w:r>
      <w:r>
        <w:rPr>
          <w:rFonts w:hint="eastAsia" w:ascii="微软雅黑" w:hAnsi="微软雅黑" w:eastAsia="微软雅黑" w:cs="微软雅黑"/>
          <w:lang w:val="en"/>
        </w:rPr>
        <w:t>的单页面应用，浏览器爬虫会模拟真实浏览器的本地渲染和解析过程，确保Web站点信息采集的全面和准确性。用户可自定义请求方式和URL关键字，避免爬虫爬取过程对数据的误操作。</w:t>
      </w:r>
    </w:p>
    <w:p>
      <w:pPr>
        <w:ind w:firstLine="480"/>
        <w:rPr>
          <w:rFonts w:ascii="微软雅黑" w:hAnsi="微软雅黑" w:eastAsia="微软雅黑" w:cs="微软雅黑"/>
          <w:lang w:val="en"/>
        </w:rPr>
      </w:pPr>
      <w:r>
        <w:rPr>
          <w:rFonts w:hint="eastAsia" w:ascii="微软雅黑" w:hAnsi="微软雅黑" w:eastAsia="微软雅黑" w:cs="微软雅黑"/>
          <w:lang w:val="en"/>
        </w:rPr>
        <w:t>综合Web探测引擎支持多种登录方式，包括Http基础认证、Cookie</w:t>
      </w:r>
      <w:r>
        <w:rPr>
          <w:rFonts w:ascii="微软雅黑" w:hAnsi="微软雅黑" w:eastAsia="微软雅黑" w:cs="微软雅黑"/>
          <w:lang w:val="en"/>
        </w:rPr>
        <w:t>/</w:t>
      </w:r>
      <w:r>
        <w:rPr>
          <w:rFonts w:hint="eastAsia" w:ascii="微软雅黑" w:hAnsi="微软雅黑" w:eastAsia="微软雅黑" w:cs="微软雅黑"/>
          <w:lang w:val="en"/>
        </w:rPr>
        <w:t>Session认证、token认证和证书认证等，实现Web应用的登录扫描。</w:t>
      </w:r>
    </w:p>
    <w:p>
      <w:pPr>
        <w:pStyle w:val="4"/>
        <w:rPr>
          <w:rFonts w:ascii="微软雅黑" w:hAnsi="微软雅黑" w:eastAsia="微软雅黑"/>
          <w:sz w:val="30"/>
          <w:szCs w:val="30"/>
        </w:rPr>
      </w:pPr>
      <w:bookmarkStart w:id="14" w:name="_Toc141342671"/>
      <w:r>
        <w:rPr>
          <w:rFonts w:hint="eastAsia" w:ascii="微软雅黑" w:hAnsi="微软雅黑" w:eastAsia="微软雅黑" w:cs="微软雅黑"/>
          <w:sz w:val="30"/>
          <w:szCs w:val="30"/>
        </w:rPr>
        <w:t>验证式漏洞发现</w:t>
      </w:r>
      <w:bookmarkEnd w:id="14"/>
    </w:p>
    <w:p>
      <w:pPr>
        <w:ind w:firstLine="480"/>
        <w:rPr>
          <w:rFonts w:ascii="微软雅黑" w:hAnsi="微软雅黑" w:eastAsia="微软雅黑" w:cs="微软雅黑"/>
          <w:lang w:val="en"/>
        </w:rPr>
      </w:pPr>
      <w:r>
        <w:rPr>
          <w:rFonts w:hint="eastAsia" w:ascii="微软雅黑" w:hAnsi="微软雅黑" w:eastAsia="微软雅黑" w:cs="微软雅黑"/>
          <w:lang w:val="en"/>
        </w:rPr>
        <w:t>具备验证式漏洞检测技术，通过内置漏洞扫描插件，模拟真实攻击行为，发送攻击载荷，根据分析发送和返回数据内容，智能判断是否存在漏洞。相较于传统漏洞特征匹配的猜测式检测技术，验证式漏洞检测技术具有准确性高，误报率低的优势。</w:t>
      </w:r>
    </w:p>
    <w:tbl>
      <w:tblPr>
        <w:tblStyle w:val="24"/>
        <w:tblW w:w="8500"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980"/>
        <w:gridCol w:w="652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80" w:type="dxa"/>
            <w:tcBorders>
              <w:top w:val="single" w:color="FFFFFF" w:themeColor="background1" w:sz="4" w:space="0"/>
              <w:left w:val="single" w:color="FFFFFF" w:themeColor="background1" w:sz="4" w:space="0"/>
              <w:right w:val="nil"/>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插件类型</w:t>
            </w:r>
          </w:p>
        </w:tc>
        <w:tc>
          <w:tcPr>
            <w:tcW w:w="6520" w:type="dxa"/>
            <w:tcBorders>
              <w:top w:val="single" w:color="FFFFFF" w:themeColor="background1" w:sz="4" w:space="0"/>
              <w:right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支持检测的漏洞种类</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80" w:type="dxa"/>
            <w:tcBorders>
              <w:left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主机服务漏洞检测插件</w:t>
            </w:r>
          </w:p>
        </w:tc>
        <w:tc>
          <w:tcPr>
            <w:tcW w:w="6520" w:type="dxa"/>
            <w:shd w:val="clear" w:color="auto" w:fill="C5E0B3" w:themeFill="accent6" w:themeFillTint="66"/>
          </w:tcPr>
          <w:p>
            <w:pPr>
              <w:ind w:firstLine="0" w:firstLineChars="0"/>
              <w:rPr>
                <w:rFonts w:ascii="微软雅黑" w:hAnsi="微软雅黑" w:eastAsia="微软雅黑" w:cs="微软雅黑"/>
              </w:rPr>
            </w:pPr>
            <w:r>
              <w:rPr>
                <w:rFonts w:hint="eastAsia" w:ascii="微软雅黑" w:hAnsi="微软雅黑" w:eastAsia="微软雅黑" w:cs="微软雅黑"/>
              </w:rPr>
              <w:t>操作系统、系统服务、数据库服务等开源和商用软件的不安全配置、未授权访问、后门、信息泄露等</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80" w:type="dxa"/>
            <w:tcBorders>
              <w:left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网络设备漏洞检测插件</w:t>
            </w:r>
          </w:p>
        </w:tc>
        <w:tc>
          <w:tcPr>
            <w:tcW w:w="6520" w:type="dxa"/>
            <w:shd w:val="clear" w:color="auto" w:fill="E2EFD9" w:themeFill="accent6" w:themeFillTint="33"/>
          </w:tcPr>
          <w:p>
            <w:pPr>
              <w:ind w:firstLine="0" w:firstLineChars="0"/>
              <w:rPr>
                <w:rFonts w:ascii="微软雅黑" w:hAnsi="微软雅黑" w:eastAsia="微软雅黑" w:cs="微软雅黑"/>
              </w:rPr>
            </w:pPr>
            <w:r>
              <w:rPr>
                <w:rFonts w:hint="eastAsia" w:ascii="微软雅黑" w:hAnsi="微软雅黑" w:eastAsia="微软雅黑" w:cs="微软雅黑"/>
              </w:rPr>
              <w:t>常见交换机、防火墙、VPN、邮件网关等设备的命令注入、未授权访问、不安全配置等</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80" w:type="dxa"/>
            <w:tcBorders>
              <w:left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通用Web应用漏洞检测插件</w:t>
            </w:r>
          </w:p>
        </w:tc>
        <w:tc>
          <w:tcPr>
            <w:tcW w:w="6520" w:type="dxa"/>
            <w:shd w:val="clear" w:color="auto" w:fill="C5E0B3" w:themeFill="accent6" w:themeFillTint="66"/>
          </w:tcPr>
          <w:p>
            <w:pPr>
              <w:ind w:firstLine="0" w:firstLineChars="0"/>
              <w:rPr>
                <w:rFonts w:ascii="微软雅黑" w:hAnsi="微软雅黑" w:eastAsia="微软雅黑" w:cs="微软雅黑"/>
              </w:rPr>
            </w:pPr>
            <w:r>
              <w:rPr>
                <w:rFonts w:hint="eastAsia" w:ascii="微软雅黑" w:hAnsi="微软雅黑" w:eastAsia="微软雅黑" w:cs="微软雅黑"/>
              </w:rPr>
              <w:t>SQL注入、CSRF、CRFL注入、命令注入、XXE、SSRF、XSS、文件上传、服务器错误信息、敏感信息泄露、表单弱口令、不安全的HTTP配置、路径穿越、任意跳转等</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80" w:type="dxa"/>
            <w:tcBorders>
              <w:left w:val="single" w:color="FFFFFF" w:themeColor="background1" w:sz="4" w:space="0"/>
              <w:bottom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常见Web组件检测插件</w:t>
            </w:r>
          </w:p>
        </w:tc>
        <w:tc>
          <w:tcPr>
            <w:tcW w:w="6520" w:type="dxa"/>
            <w:shd w:val="clear" w:color="auto" w:fill="E2EFD9" w:themeFill="accent6" w:themeFillTint="33"/>
          </w:tcPr>
          <w:p>
            <w:pPr>
              <w:ind w:firstLine="0" w:firstLineChars="0"/>
              <w:rPr>
                <w:rFonts w:ascii="微软雅黑" w:hAnsi="微软雅黑" w:eastAsia="微软雅黑" w:cs="微软雅黑"/>
              </w:rPr>
            </w:pPr>
            <w:r>
              <w:rPr>
                <w:rFonts w:hint="eastAsia" w:ascii="微软雅黑" w:hAnsi="微软雅黑" w:eastAsia="微软雅黑" w:cs="微软雅黑"/>
              </w:rPr>
              <w:t>Apache、IIS、JBoss、WordPress等常用组件的不安全配置、注入、未授权访问、权限绕过等</w:t>
            </w:r>
          </w:p>
        </w:tc>
      </w:tr>
    </w:tbl>
    <w:p>
      <w:pPr>
        <w:ind w:firstLine="480"/>
        <w:rPr>
          <w:rFonts w:ascii="微软雅黑" w:hAnsi="微软雅黑" w:eastAsia="微软雅黑" w:cs="微软雅黑"/>
          <w:lang w:val="en"/>
        </w:rPr>
      </w:pPr>
      <w:r>
        <w:rPr>
          <w:rFonts w:hint="eastAsia" w:ascii="微软雅黑" w:hAnsi="微软雅黑" w:eastAsia="微软雅黑" w:cs="微软雅黑"/>
          <w:lang w:val="en"/>
        </w:rPr>
        <w:t>扫描插件可覆盖Web和主机常见漏洞类型，根据目标资产的响应信息自动调整参数，扫描结果中能详细阐述漏洞位置、危害和利用方式，在不影响业务正常运行前提下，精准报告漏洞信息。</w:t>
      </w:r>
    </w:p>
    <w:p>
      <w:pPr>
        <w:pStyle w:val="4"/>
        <w:rPr>
          <w:rFonts w:ascii="微软雅黑" w:hAnsi="微软雅黑" w:eastAsia="微软雅黑"/>
          <w:sz w:val="30"/>
          <w:szCs w:val="30"/>
        </w:rPr>
      </w:pPr>
      <w:bookmarkStart w:id="15" w:name="_Toc141342672"/>
      <w:r>
        <w:rPr>
          <w:rFonts w:hint="eastAsia" w:ascii="微软雅黑" w:hAnsi="微软雅黑" w:eastAsia="微软雅黑" w:cs="微软雅黑"/>
          <w:sz w:val="30"/>
          <w:szCs w:val="30"/>
        </w:rPr>
        <w:t>友好的扫描报告</w:t>
      </w:r>
      <w:bookmarkEnd w:id="15"/>
    </w:p>
    <w:p>
      <w:pPr>
        <w:ind w:firstLine="480"/>
        <w:rPr>
          <w:rFonts w:ascii="微软雅黑" w:hAnsi="微软雅黑" w:eastAsia="微软雅黑"/>
        </w:rPr>
      </w:pPr>
      <w:r>
        <w:rPr>
          <w:rFonts w:hint="eastAsia" w:ascii="微软雅黑" w:hAnsi="微软雅黑" w:eastAsia="微软雅黑"/>
        </w:rPr>
        <w:t>需杜绝以往猜测式扫描器报告中，问题描述看不懂、结果无法验证，甚至使用通用安全开发、运维管理建议作为每个报告的安全建议。</w:t>
      </w:r>
    </w:p>
    <w:p>
      <w:pPr>
        <w:ind w:firstLine="480"/>
        <w:rPr>
          <w:rFonts w:ascii="微软雅黑" w:hAnsi="微软雅黑" w:eastAsia="微软雅黑"/>
        </w:rPr>
      </w:pPr>
      <w:r>
        <w:rPr>
          <w:rFonts w:hint="eastAsia" w:ascii="微软雅黑" w:hAnsi="微软雅黑" w:eastAsia="微软雅黑"/>
        </w:rPr>
        <w:t>需提供友好度很高的报告展示系统，支持以任务、漏洞、资产维度独立生成各类报告，针对目标系统的安全评级、资产信息统计、漏洞分类与统计进行直观展示。</w:t>
      </w:r>
    </w:p>
    <w:p>
      <w:pPr>
        <w:ind w:firstLine="480"/>
        <w:rPr>
          <w:rFonts w:ascii="微软雅黑" w:hAnsi="微软雅黑" w:eastAsia="微软雅黑" w:cs="微软雅黑"/>
        </w:rPr>
      </w:pPr>
      <w:r>
        <w:rPr>
          <w:rFonts w:hint="eastAsia" w:ascii="微软雅黑" w:hAnsi="微软雅黑" w:eastAsia="微软雅黑"/>
        </w:rPr>
        <w:t>扫描报告中漏洞描述内容包括以下维度：</w:t>
      </w:r>
    </w:p>
    <w:tbl>
      <w:tblPr>
        <w:tblStyle w:val="24"/>
        <w:tblW w:w="835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413"/>
        <w:gridCol w:w="6946"/>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413" w:type="dxa"/>
            <w:tcBorders>
              <w:top w:val="single" w:color="FFFFFF" w:themeColor="background1" w:sz="4" w:space="0"/>
              <w:left w:val="single" w:color="FFFFFF" w:themeColor="background1" w:sz="4" w:space="0"/>
              <w:right w:val="nil"/>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漏洞描述</w:t>
            </w:r>
          </w:p>
        </w:tc>
        <w:tc>
          <w:tcPr>
            <w:tcW w:w="6946" w:type="dxa"/>
            <w:tcBorders>
              <w:top w:val="single" w:color="FFFFFF" w:themeColor="background1" w:sz="4" w:space="0"/>
              <w:right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说明</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413" w:type="dxa"/>
            <w:tcBorders>
              <w:left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编号</w:t>
            </w:r>
          </w:p>
        </w:tc>
        <w:tc>
          <w:tcPr>
            <w:tcW w:w="6946" w:type="dxa"/>
            <w:shd w:val="clear" w:color="auto" w:fill="C5E0B3" w:themeFill="accent6" w:themeFillTint="66"/>
          </w:tcPr>
          <w:p>
            <w:pPr>
              <w:ind w:firstLine="0" w:firstLineChars="0"/>
              <w:rPr>
                <w:rFonts w:ascii="微软雅黑" w:hAnsi="微软雅黑" w:eastAsia="微软雅黑" w:cs="微软雅黑"/>
              </w:rPr>
            </w:pPr>
            <w:r>
              <w:rPr>
                <w:rFonts w:hint="eastAsia" w:ascii="微软雅黑" w:hAnsi="微软雅黑" w:eastAsia="微软雅黑" w:cs="微软雅黑"/>
              </w:rPr>
              <w:t>漏洞在公开漏洞库中的编号</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413" w:type="dxa"/>
            <w:tcBorders>
              <w:left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描述</w:t>
            </w:r>
          </w:p>
        </w:tc>
        <w:tc>
          <w:tcPr>
            <w:tcW w:w="6946" w:type="dxa"/>
            <w:shd w:val="clear" w:color="auto" w:fill="E2EFD9" w:themeFill="accent6" w:themeFillTint="33"/>
          </w:tcPr>
          <w:p>
            <w:pPr>
              <w:numPr>
                <w:ilvl w:val="0"/>
                <w:numId w:val="3"/>
              </w:numPr>
              <w:ind w:firstLineChars="0"/>
              <w:rPr>
                <w:rFonts w:ascii="微软雅黑" w:hAnsi="微软雅黑" w:eastAsia="微软雅黑" w:cs="微软雅黑"/>
              </w:rPr>
            </w:pPr>
            <w:r>
              <w:rPr>
                <w:rFonts w:hint="eastAsia" w:ascii="微软雅黑" w:hAnsi="微软雅黑" w:eastAsia="微软雅黑" w:cs="微软雅黑"/>
              </w:rPr>
              <w:t>漏洞类型及其原理性描述</w:t>
            </w:r>
          </w:p>
          <w:p>
            <w:pPr>
              <w:numPr>
                <w:ilvl w:val="0"/>
                <w:numId w:val="3"/>
              </w:numPr>
              <w:ind w:firstLineChars="0"/>
              <w:rPr>
                <w:rFonts w:ascii="微软雅黑" w:hAnsi="微软雅黑" w:eastAsia="微软雅黑" w:cs="微软雅黑"/>
              </w:rPr>
            </w:pPr>
            <w:r>
              <w:rPr>
                <w:rFonts w:hint="eastAsia" w:ascii="微软雅黑" w:hAnsi="微软雅黑" w:eastAsia="微软雅黑" w:cs="微软雅黑"/>
              </w:rPr>
              <w:t>漏洞存在的URL路径</w:t>
            </w:r>
          </w:p>
          <w:p>
            <w:pPr>
              <w:numPr>
                <w:ilvl w:val="0"/>
                <w:numId w:val="3"/>
              </w:numPr>
              <w:ind w:firstLineChars="0"/>
              <w:rPr>
                <w:rFonts w:ascii="微软雅黑" w:hAnsi="微软雅黑" w:eastAsia="微软雅黑" w:cs="微软雅黑"/>
              </w:rPr>
            </w:pPr>
            <w:r>
              <w:rPr>
                <w:rFonts w:hint="eastAsia" w:ascii="微软雅黑" w:hAnsi="微软雅黑" w:eastAsia="微软雅黑" w:cs="微软雅黑"/>
              </w:rPr>
              <w:t>漏洞存在的参数未知</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413" w:type="dxa"/>
            <w:tcBorders>
              <w:left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危害</w:t>
            </w:r>
          </w:p>
        </w:tc>
        <w:tc>
          <w:tcPr>
            <w:tcW w:w="6946" w:type="dxa"/>
            <w:shd w:val="clear" w:color="auto" w:fill="C5E0B3" w:themeFill="accent6" w:themeFillTint="66"/>
          </w:tcPr>
          <w:p>
            <w:pPr>
              <w:ind w:firstLine="0" w:firstLineChars="0"/>
              <w:rPr>
                <w:rFonts w:ascii="微软雅黑" w:hAnsi="微软雅黑" w:eastAsia="微软雅黑" w:cs="微软雅黑"/>
              </w:rPr>
            </w:pPr>
            <w:r>
              <w:rPr>
                <w:rFonts w:hint="eastAsia" w:ascii="微软雅黑" w:hAnsi="微软雅黑" w:eastAsia="微软雅黑" w:cs="微软雅黑"/>
              </w:rPr>
              <w:t>攻击者可利用该漏洞实现哪些操作</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413" w:type="dxa"/>
            <w:tcBorders>
              <w:left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验证方式</w:t>
            </w:r>
          </w:p>
        </w:tc>
        <w:tc>
          <w:tcPr>
            <w:tcW w:w="6946" w:type="dxa"/>
            <w:shd w:val="clear" w:color="auto" w:fill="E2EFD9" w:themeFill="accent6" w:themeFillTint="33"/>
          </w:tcPr>
          <w:p>
            <w:pPr>
              <w:ind w:firstLine="0" w:firstLineChars="0"/>
              <w:rPr>
                <w:rFonts w:ascii="微软雅黑" w:hAnsi="微软雅黑" w:eastAsia="微软雅黑" w:cs="微软雅黑"/>
              </w:rPr>
            </w:pPr>
            <w:r>
              <w:rPr>
                <w:rFonts w:hint="eastAsia" w:ascii="微软雅黑" w:hAnsi="微软雅黑" w:eastAsia="微软雅黑" w:cs="微软雅黑"/>
              </w:rPr>
              <w:t>提供PoC代码和验证方式指导，用户可手动验证</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413" w:type="dxa"/>
            <w:tcBorders>
              <w:left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利用方式</w:t>
            </w:r>
          </w:p>
        </w:tc>
        <w:tc>
          <w:tcPr>
            <w:tcW w:w="6946" w:type="dxa"/>
            <w:shd w:val="clear" w:color="auto" w:fill="C5E0B3" w:themeFill="accent6" w:themeFillTint="66"/>
          </w:tcPr>
          <w:p>
            <w:pPr>
              <w:ind w:firstLine="0" w:firstLineChars="0"/>
              <w:rPr>
                <w:rFonts w:ascii="微软雅黑" w:hAnsi="微软雅黑" w:eastAsia="微软雅黑" w:cs="微软雅黑"/>
              </w:rPr>
            </w:pPr>
            <w:r>
              <w:rPr>
                <w:rFonts w:hint="eastAsia" w:ascii="微软雅黑" w:hAnsi="微软雅黑" w:eastAsia="微软雅黑" w:cs="微软雅黑"/>
              </w:rPr>
              <w:t>指导构造攻击载荷的代码，用户可实际利用漏洞</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413" w:type="dxa"/>
            <w:tcBorders>
              <w:left w:val="single" w:color="FFFFFF" w:themeColor="background1" w:sz="4" w:space="0"/>
              <w:bottom w:val="single" w:color="FFFFFF" w:themeColor="background1" w:sz="4" w:space="0"/>
            </w:tcBorders>
            <w:shd w:val="clear" w:color="auto" w:fill="70AD47" w:themeFill="accent6"/>
          </w:tcPr>
          <w:p>
            <w:pPr>
              <w:ind w:firstLine="0" w:firstLineChars="0"/>
              <w:rPr>
                <w:rFonts w:ascii="微软雅黑" w:hAnsi="微软雅黑" w:eastAsia="微软雅黑" w:cs="微软雅黑"/>
              </w:rPr>
            </w:pPr>
            <w:r>
              <w:rPr>
                <w:rFonts w:hint="eastAsia" w:ascii="微软雅黑" w:hAnsi="微软雅黑" w:eastAsia="微软雅黑" w:cs="微软雅黑"/>
              </w:rPr>
              <w:t>修复方式</w:t>
            </w:r>
          </w:p>
        </w:tc>
        <w:tc>
          <w:tcPr>
            <w:tcW w:w="6946" w:type="dxa"/>
            <w:shd w:val="clear" w:color="auto" w:fill="E2EFD9" w:themeFill="accent6" w:themeFillTint="33"/>
          </w:tcPr>
          <w:p>
            <w:pPr>
              <w:ind w:firstLine="0" w:firstLineChars="0"/>
              <w:rPr>
                <w:rFonts w:ascii="微软雅黑" w:hAnsi="微软雅黑" w:eastAsia="微软雅黑" w:cs="微软雅黑"/>
              </w:rPr>
            </w:pPr>
            <w:r>
              <w:rPr>
                <w:rFonts w:hint="eastAsia" w:ascii="微软雅黑" w:hAnsi="微软雅黑" w:eastAsia="微软雅黑" w:cs="微软雅黑"/>
              </w:rPr>
              <w:t>穷举出可以修正该漏洞的方法，包括但不限于：调整设计、修改代码、部署防护设备等</w:t>
            </w:r>
          </w:p>
        </w:tc>
      </w:tr>
    </w:tbl>
    <w:p>
      <w:pPr>
        <w:ind w:firstLine="480"/>
        <w:rPr>
          <w:rFonts w:ascii="微软雅黑" w:hAnsi="微软雅黑" w:eastAsia="微软雅黑" w:cs="微软雅黑"/>
        </w:rPr>
      </w:pPr>
    </w:p>
    <w:p>
      <w:pPr>
        <w:pStyle w:val="4"/>
        <w:ind w:left="284"/>
        <w:rPr>
          <w:rFonts w:ascii="微软雅黑" w:hAnsi="微软雅黑" w:eastAsia="微软雅黑" w:cs="微软雅黑"/>
          <w:sz w:val="30"/>
          <w:szCs w:val="30"/>
        </w:rPr>
      </w:pPr>
      <w:bookmarkStart w:id="16" w:name="_Toc141342673"/>
      <w:r>
        <w:rPr>
          <w:rFonts w:hint="eastAsia" w:ascii="微软雅黑" w:hAnsi="微软雅黑" w:eastAsia="微软雅黑" w:cs="微软雅黑"/>
          <w:sz w:val="30"/>
          <w:szCs w:val="30"/>
        </w:rPr>
        <w:t>全开放的功能接口</w:t>
      </w:r>
      <w:bookmarkEnd w:id="16"/>
    </w:p>
    <w:p>
      <w:pPr>
        <w:ind w:firstLine="480"/>
        <w:rPr>
          <w:rFonts w:ascii="微软雅黑" w:hAnsi="微软雅黑" w:eastAsia="微软雅黑" w:cs="微软雅黑"/>
        </w:rPr>
      </w:pPr>
      <w:r>
        <w:rPr>
          <w:rFonts w:hint="eastAsia" w:ascii="微软雅黑" w:hAnsi="微软雅黑" w:eastAsia="微软雅黑" w:cs="微软雅黑"/>
          <w:lang w:val="en"/>
        </w:rPr>
        <w:t>提供全功能的调用接口，用户可通过SoC、SIEM等平台实现对安全评估工具的调用，实时将扫描结果对接至资产、漏洞数据平台，也可通过工单系统实现安全处置调度。</w:t>
      </w:r>
    </w:p>
    <w:p>
      <w:pPr>
        <w:pStyle w:val="2"/>
        <w:rPr>
          <w:rFonts w:ascii="微软雅黑" w:hAnsi="微软雅黑" w:eastAsia="微软雅黑"/>
        </w:rPr>
      </w:pPr>
      <w:bookmarkStart w:id="17" w:name="_Toc141342674"/>
      <w:r>
        <w:rPr>
          <w:rFonts w:hint="eastAsia" w:ascii="微软雅黑" w:hAnsi="微软雅黑" w:eastAsia="微软雅黑" w:cs="微软雅黑"/>
        </w:rPr>
        <w:t>效益分析</w:t>
      </w:r>
      <w:bookmarkEnd w:id="17"/>
    </w:p>
    <w:p>
      <w:pPr>
        <w:ind w:firstLine="480"/>
        <w:rPr>
          <w:rFonts w:ascii="微软雅黑" w:hAnsi="微软雅黑" w:eastAsia="微软雅黑" w:cs="微软雅黑"/>
        </w:rPr>
      </w:pPr>
      <w:r>
        <w:rPr>
          <w:rFonts w:hint="eastAsia" w:ascii="微软雅黑" w:hAnsi="微软雅黑" w:eastAsia="微软雅黑" w:cs="微软雅黑"/>
          <w:lang w:val="en"/>
        </w:rPr>
        <w:t>通过部署安全评估系统，定期对网络资产进行</w:t>
      </w:r>
      <w:r>
        <w:rPr>
          <w:rFonts w:ascii="微软雅黑" w:hAnsi="微软雅黑" w:eastAsia="微软雅黑" w:cs="微软雅黑"/>
          <w:lang w:val="en"/>
        </w:rPr>
        <w:t>自动化高效率的</w:t>
      </w:r>
      <w:r>
        <w:rPr>
          <w:rFonts w:hint="eastAsia" w:ascii="微软雅黑" w:hAnsi="微软雅黑" w:eastAsia="微软雅黑" w:cs="微软雅黑"/>
          <w:lang w:val="en"/>
        </w:rPr>
        <w:t>扫描，将网络资产的</w:t>
      </w:r>
      <w:r>
        <w:rPr>
          <w:rFonts w:ascii="微软雅黑" w:hAnsi="微软雅黑" w:eastAsia="微软雅黑" w:cs="微软雅黑"/>
          <w:lang w:val="en"/>
        </w:rPr>
        <w:t>各类型安全</w:t>
      </w:r>
      <w:r>
        <w:rPr>
          <w:rFonts w:hint="eastAsia" w:ascii="微软雅黑" w:hAnsi="微软雅黑" w:eastAsia="微软雅黑" w:cs="微软雅黑"/>
          <w:lang w:val="en"/>
        </w:rPr>
        <w:t>漏洞进行统一展示，及时了解当前内部及外部资产的安全状态和告警事件，为用户的网络资产安全提供有力支撑,具体如下：</w:t>
      </w:r>
    </w:p>
    <w:p>
      <w:pPr>
        <w:pStyle w:val="39"/>
        <w:numPr>
          <w:ilvl w:val="0"/>
          <w:numId w:val="4"/>
        </w:numPr>
        <w:ind w:left="0" w:firstLine="480"/>
        <w:rPr>
          <w:rFonts w:ascii="微软雅黑" w:hAnsi="微软雅黑" w:eastAsia="微软雅黑" w:cs="微软雅黑"/>
          <w:sz w:val="24"/>
          <w:szCs w:val="24"/>
          <w:lang w:val="en"/>
        </w:rPr>
      </w:pPr>
      <w:r>
        <w:rPr>
          <w:rFonts w:ascii="微软雅黑" w:hAnsi="微软雅黑" w:eastAsia="微软雅黑" w:cs="微软雅黑"/>
          <w:sz w:val="24"/>
          <w:szCs w:val="24"/>
          <w:lang w:val="en"/>
        </w:rPr>
        <w:t>定期的</w:t>
      </w:r>
      <w:r>
        <w:rPr>
          <w:rFonts w:hint="eastAsia" w:ascii="微软雅黑" w:hAnsi="微软雅黑" w:eastAsia="微软雅黑" w:cs="微软雅黑"/>
          <w:sz w:val="24"/>
          <w:szCs w:val="24"/>
          <w:lang w:val="en"/>
        </w:rPr>
        <w:t>资产</w:t>
      </w:r>
      <w:r>
        <w:rPr>
          <w:rFonts w:ascii="微软雅黑" w:hAnsi="微软雅黑" w:eastAsia="微软雅黑" w:cs="微软雅黑"/>
          <w:sz w:val="24"/>
          <w:szCs w:val="24"/>
          <w:lang w:val="en"/>
        </w:rPr>
        <w:t>漏洞检测，及时发现当前</w:t>
      </w:r>
      <w:r>
        <w:rPr>
          <w:rFonts w:hint="eastAsia" w:ascii="微软雅黑" w:hAnsi="微软雅黑" w:eastAsia="微软雅黑" w:cs="微软雅黑"/>
          <w:sz w:val="24"/>
          <w:szCs w:val="24"/>
          <w:lang w:val="en"/>
        </w:rPr>
        <w:t>网络资产</w:t>
      </w:r>
      <w:r>
        <w:rPr>
          <w:rFonts w:ascii="微软雅黑" w:hAnsi="微软雅黑" w:eastAsia="微软雅黑" w:cs="微软雅黑"/>
          <w:sz w:val="24"/>
          <w:szCs w:val="24"/>
          <w:lang w:val="en"/>
        </w:rPr>
        <w:t>存在的问题；</w:t>
      </w:r>
    </w:p>
    <w:p>
      <w:pPr>
        <w:pStyle w:val="39"/>
        <w:numPr>
          <w:ilvl w:val="0"/>
          <w:numId w:val="4"/>
        </w:numPr>
        <w:ind w:left="0" w:firstLine="480"/>
        <w:rPr>
          <w:rFonts w:ascii="微软雅黑" w:hAnsi="微软雅黑" w:eastAsia="微软雅黑" w:cs="微软雅黑"/>
          <w:sz w:val="24"/>
          <w:szCs w:val="24"/>
          <w:lang w:val="en"/>
        </w:rPr>
      </w:pPr>
      <w:r>
        <w:rPr>
          <w:rFonts w:ascii="微软雅黑" w:hAnsi="微软雅黑" w:eastAsia="微软雅黑" w:cs="微软雅黑"/>
          <w:sz w:val="24"/>
          <w:szCs w:val="24"/>
          <w:lang w:val="en"/>
        </w:rPr>
        <w:t>准确识别被扫描对象的资产信息，如操作系统、服务端口开放情况、域名资产情况等资产的发现与资产管理；</w:t>
      </w:r>
    </w:p>
    <w:p>
      <w:pPr>
        <w:pStyle w:val="39"/>
        <w:numPr>
          <w:ilvl w:val="0"/>
          <w:numId w:val="4"/>
        </w:numPr>
        <w:ind w:left="0" w:firstLine="480"/>
        <w:rPr>
          <w:rFonts w:ascii="微软雅黑" w:hAnsi="微软雅黑" w:eastAsia="微软雅黑" w:cs="微软雅黑"/>
          <w:sz w:val="24"/>
          <w:szCs w:val="24"/>
          <w:lang w:val="en"/>
        </w:rPr>
      </w:pPr>
      <w:r>
        <w:rPr>
          <w:rFonts w:ascii="微软雅黑" w:hAnsi="微软雅黑" w:eastAsia="微软雅黑" w:cs="微软雅黑"/>
          <w:sz w:val="24"/>
          <w:szCs w:val="24"/>
          <w:lang w:val="en"/>
        </w:rPr>
        <w:t>全面的</w:t>
      </w:r>
      <w:r>
        <w:rPr>
          <w:rFonts w:hint="eastAsia" w:ascii="微软雅黑" w:hAnsi="微软雅黑" w:eastAsia="微软雅黑" w:cs="微软雅黑"/>
          <w:sz w:val="24"/>
          <w:szCs w:val="24"/>
          <w:lang w:val="en"/>
        </w:rPr>
        <w:t>走出</w:t>
      </w:r>
      <w:r>
        <w:rPr>
          <w:rFonts w:ascii="微软雅黑" w:hAnsi="微软雅黑" w:eastAsia="微软雅黑" w:cs="微软雅黑"/>
          <w:sz w:val="24"/>
          <w:szCs w:val="24"/>
          <w:lang w:val="en"/>
        </w:rPr>
        <w:t>安全分析报告，直观展示被扫描对象的整体风险等级、资产发现情况；</w:t>
      </w:r>
    </w:p>
    <w:p>
      <w:pPr>
        <w:pStyle w:val="39"/>
        <w:numPr>
          <w:ilvl w:val="0"/>
          <w:numId w:val="4"/>
        </w:numPr>
        <w:ind w:left="0" w:firstLine="480"/>
        <w:rPr>
          <w:rFonts w:ascii="微软雅黑" w:hAnsi="微软雅黑" w:eastAsia="微软雅黑" w:cs="微软雅黑"/>
          <w:sz w:val="24"/>
          <w:szCs w:val="24"/>
          <w:lang w:val="en"/>
        </w:rPr>
      </w:pPr>
      <w:r>
        <w:rPr>
          <w:rFonts w:ascii="微软雅黑" w:hAnsi="微软雅黑" w:eastAsia="微软雅黑" w:cs="微软雅黑"/>
          <w:sz w:val="24"/>
          <w:szCs w:val="24"/>
          <w:lang w:val="en"/>
        </w:rPr>
        <w:t>漏洞提供详细的验证利用方式及修补建议，辅助安全管理员了解漏洞情况，快速修复漏洞；</w:t>
      </w:r>
    </w:p>
    <w:p>
      <w:pPr>
        <w:pStyle w:val="39"/>
        <w:numPr>
          <w:ilvl w:val="0"/>
          <w:numId w:val="4"/>
        </w:numPr>
        <w:ind w:left="0" w:firstLine="480"/>
        <w:rPr>
          <w:rFonts w:ascii="微软雅黑" w:hAnsi="微软雅黑" w:eastAsia="微软雅黑" w:cs="微软雅黑"/>
          <w:sz w:val="24"/>
          <w:szCs w:val="24"/>
          <w:lang w:val="en"/>
        </w:rPr>
      </w:pPr>
      <w:r>
        <w:rPr>
          <w:rFonts w:ascii="微软雅黑" w:hAnsi="微软雅黑" w:eastAsia="微软雅黑" w:cs="微软雅黑"/>
          <w:sz w:val="24"/>
          <w:szCs w:val="24"/>
          <w:lang w:val="en"/>
        </w:rPr>
        <w:t>对于国家或行业监管单位所提出的安全规范合规性要求得以满足，避免日后产生不必要的麻烦。</w:t>
      </w:r>
    </w:p>
    <w:p>
      <w:pPr>
        <w:pStyle w:val="39"/>
        <w:numPr>
          <w:ilvl w:val="0"/>
          <w:numId w:val="4"/>
        </w:numPr>
        <w:ind w:left="0" w:firstLine="480"/>
        <w:rPr>
          <w:rFonts w:ascii="微软雅黑" w:hAnsi="微软雅黑" w:eastAsia="微软雅黑" w:cs="微软雅黑"/>
          <w:sz w:val="24"/>
          <w:szCs w:val="24"/>
          <w:lang w:val="en"/>
        </w:rPr>
      </w:pPr>
      <w:r>
        <w:rPr>
          <w:rFonts w:ascii="微软雅黑" w:hAnsi="微软雅黑" w:eastAsia="微软雅黑" w:cs="微软雅黑"/>
          <w:sz w:val="24"/>
          <w:szCs w:val="24"/>
          <w:lang w:val="en"/>
        </w:rPr>
        <w:t>重大漏洞24小时响应：</w:t>
      </w:r>
      <w:r>
        <w:rPr>
          <w:rFonts w:hint="eastAsia" w:ascii="微软雅黑" w:hAnsi="微软雅黑" w:eastAsia="微软雅黑" w:cs="微软雅黑"/>
          <w:sz w:val="24"/>
          <w:szCs w:val="24"/>
          <w:lang w:val="en"/>
        </w:rPr>
        <w:t>扫</w:t>
      </w:r>
      <w:r>
        <w:rPr>
          <w:rFonts w:ascii="微软雅黑" w:hAnsi="微软雅黑" w:eastAsia="微软雅黑" w:cs="微软雅黑"/>
          <w:sz w:val="24"/>
          <w:szCs w:val="24"/>
          <w:lang w:val="en"/>
        </w:rPr>
        <w:t>描引擎和漏洞插件由</w:t>
      </w:r>
      <w:r>
        <w:rPr>
          <w:rFonts w:hint="eastAsia" w:ascii="微软雅黑" w:hAnsi="微软雅黑" w:eastAsia="微软雅黑" w:cs="微软雅黑"/>
          <w:sz w:val="24"/>
          <w:szCs w:val="24"/>
          <w:lang w:val="en"/>
        </w:rPr>
        <w:t>通过安全厂商</w:t>
      </w:r>
      <w:r>
        <w:rPr>
          <w:rFonts w:ascii="微软雅黑" w:hAnsi="微软雅黑" w:eastAsia="微软雅黑" w:cs="微软雅黑"/>
          <w:sz w:val="24"/>
          <w:szCs w:val="24"/>
          <w:lang w:val="en"/>
        </w:rPr>
        <w:t>安全研究团队</w:t>
      </w:r>
      <w:r>
        <w:rPr>
          <w:rFonts w:hint="eastAsia" w:ascii="微软雅黑" w:hAnsi="微软雅黑" w:eastAsia="微软雅黑" w:cs="微软雅黑"/>
          <w:sz w:val="24"/>
          <w:szCs w:val="24"/>
          <w:lang w:val="en"/>
        </w:rPr>
        <w:t>提供</w:t>
      </w:r>
      <w:r>
        <w:rPr>
          <w:rFonts w:ascii="微软雅黑" w:hAnsi="微软雅黑" w:eastAsia="微软雅黑" w:cs="微软雅黑"/>
          <w:sz w:val="24"/>
          <w:szCs w:val="24"/>
          <w:lang w:val="en"/>
        </w:rPr>
        <w:t>更新维护。</w:t>
      </w:r>
      <w:r>
        <w:rPr>
          <w:rFonts w:hint="eastAsia" w:ascii="微软雅黑" w:hAnsi="微软雅黑" w:eastAsia="微软雅黑" w:cs="微软雅黑"/>
          <w:sz w:val="24"/>
          <w:szCs w:val="24"/>
          <w:lang w:val="en"/>
        </w:rPr>
        <w:t>遇到</w:t>
      </w:r>
      <w:r>
        <w:rPr>
          <w:rFonts w:ascii="微软雅黑" w:hAnsi="微软雅黑" w:eastAsia="微软雅黑" w:cs="微软雅黑"/>
          <w:sz w:val="24"/>
          <w:szCs w:val="24"/>
          <w:lang w:val="en"/>
        </w:rPr>
        <w:t>突发重大安全漏洞事件时，</w:t>
      </w:r>
      <w:r>
        <w:rPr>
          <w:rFonts w:hint="eastAsia" w:ascii="微软雅黑" w:hAnsi="微软雅黑" w:eastAsia="微软雅黑" w:cs="微软雅黑"/>
          <w:sz w:val="24"/>
          <w:szCs w:val="24"/>
          <w:lang w:val="en"/>
        </w:rPr>
        <w:t>由安全厂商</w:t>
      </w:r>
      <w:r>
        <w:rPr>
          <w:rFonts w:ascii="微软雅黑" w:hAnsi="微软雅黑" w:eastAsia="微软雅黑" w:cs="微软雅黑"/>
          <w:sz w:val="24"/>
          <w:szCs w:val="24"/>
          <w:lang w:val="en"/>
        </w:rPr>
        <w:t>24小时内响应并提供检测插件，确保第一时间掌握漏洞影响范围，及时制定和执行修复计划。</w:t>
      </w:r>
    </w:p>
    <w:p>
      <w:pPr>
        <w:ind w:firstLine="0" w:firstLineChars="0"/>
        <w:rPr>
          <w:rFonts w:ascii="微软雅黑" w:hAnsi="微软雅黑" w:eastAsia="微软雅黑" w:cs="微软雅黑"/>
          <w:lang w:val="en"/>
        </w:rPr>
      </w:pPr>
    </w:p>
    <w:p>
      <w:pPr>
        <w:pStyle w:val="2"/>
        <w:ind w:left="0"/>
        <w:rPr>
          <w:rFonts w:ascii="微软雅黑" w:hAnsi="微软雅黑" w:eastAsia="微软雅黑" w:cs="微软雅黑"/>
        </w:rPr>
      </w:pPr>
      <w:bookmarkStart w:id="18" w:name="_Toc141342675"/>
      <w:r>
        <w:rPr>
          <w:rFonts w:hint="eastAsia" w:ascii="微软雅黑" w:hAnsi="微软雅黑" w:eastAsia="微软雅黑" w:cs="微软雅黑"/>
        </w:rPr>
        <w:t>安全评估系统清单</w:t>
      </w:r>
      <w:bookmarkEnd w:id="18"/>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ind w:firstLine="480"/>
              <w:rPr>
                <w:lang w:eastAsia="zh-Hans"/>
              </w:rPr>
            </w:pPr>
            <w:r>
              <w:rPr>
                <w:rFonts w:hint="eastAsia"/>
                <w:lang w:eastAsia="zh-Hans"/>
              </w:rPr>
              <w:t>序号</w:t>
            </w:r>
          </w:p>
        </w:tc>
        <w:tc>
          <w:tcPr>
            <w:tcW w:w="1703" w:type="dxa"/>
          </w:tcPr>
          <w:p>
            <w:pPr>
              <w:ind w:firstLine="480"/>
              <w:rPr>
                <w:lang w:eastAsia="zh-Hans"/>
              </w:rPr>
            </w:pPr>
            <w:r>
              <w:rPr>
                <w:rFonts w:hint="eastAsia"/>
                <w:lang w:eastAsia="zh-Hans"/>
              </w:rPr>
              <w:t>名称</w:t>
            </w:r>
          </w:p>
        </w:tc>
        <w:tc>
          <w:tcPr>
            <w:tcW w:w="1703" w:type="dxa"/>
          </w:tcPr>
          <w:p>
            <w:pPr>
              <w:ind w:firstLine="480"/>
              <w:rPr>
                <w:lang w:eastAsia="zh-Hans"/>
              </w:rPr>
            </w:pPr>
            <w:r>
              <w:rPr>
                <w:rFonts w:hint="eastAsia"/>
                <w:lang w:eastAsia="zh-Hans"/>
              </w:rPr>
              <w:t>数量</w:t>
            </w:r>
          </w:p>
        </w:tc>
        <w:tc>
          <w:tcPr>
            <w:tcW w:w="1703" w:type="dxa"/>
          </w:tcPr>
          <w:p>
            <w:pPr>
              <w:ind w:firstLine="480"/>
              <w:rPr>
                <w:lang w:eastAsia="zh-Hans"/>
              </w:rPr>
            </w:pPr>
            <w:r>
              <w:rPr>
                <w:rFonts w:hint="eastAsia"/>
                <w:lang w:eastAsia="zh-Hans"/>
              </w:rPr>
              <w:t>单位</w:t>
            </w:r>
          </w:p>
        </w:tc>
        <w:tc>
          <w:tcPr>
            <w:tcW w:w="1704" w:type="dxa"/>
          </w:tcPr>
          <w:p>
            <w:pPr>
              <w:ind w:firstLine="480"/>
              <w:rPr>
                <w:lang w:eastAsia="zh-Hans"/>
              </w:rPr>
            </w:pPr>
            <w:r>
              <w:rPr>
                <w:rFonts w:hint="eastAsia"/>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trPr>
        <w:tc>
          <w:tcPr>
            <w:tcW w:w="1703" w:type="dxa"/>
          </w:tcPr>
          <w:p>
            <w:pPr>
              <w:ind w:firstLine="480"/>
            </w:pPr>
            <w:r>
              <w:t>1</w:t>
            </w:r>
          </w:p>
        </w:tc>
        <w:tc>
          <w:tcPr>
            <w:tcW w:w="1703" w:type="dxa"/>
          </w:tcPr>
          <w:p>
            <w:pPr>
              <w:ind w:firstLine="0" w:firstLineChars="0"/>
              <w:rPr>
                <w:lang w:val="en"/>
              </w:rPr>
            </w:pPr>
            <w:r>
              <w:rPr>
                <w:rFonts w:hint="eastAsia"/>
                <w:lang w:eastAsia="zh-Hans"/>
              </w:rPr>
              <w:t>安全评估系统</w:t>
            </w:r>
          </w:p>
        </w:tc>
        <w:tc>
          <w:tcPr>
            <w:tcW w:w="1703" w:type="dxa"/>
          </w:tcPr>
          <w:p>
            <w:pPr>
              <w:ind w:firstLine="480"/>
            </w:pPr>
            <w:r>
              <w:t>1</w:t>
            </w:r>
          </w:p>
        </w:tc>
        <w:tc>
          <w:tcPr>
            <w:tcW w:w="1703" w:type="dxa"/>
          </w:tcPr>
          <w:p>
            <w:pPr>
              <w:ind w:firstLine="480"/>
              <w:rPr>
                <w:lang w:eastAsia="zh-Hans"/>
              </w:rPr>
            </w:pPr>
            <w:r>
              <w:rPr>
                <w:rFonts w:hint="eastAsia"/>
                <w:lang w:eastAsia="zh-Hans"/>
              </w:rPr>
              <w:t>套</w:t>
            </w:r>
          </w:p>
        </w:tc>
        <w:tc>
          <w:tcPr>
            <w:tcW w:w="1704" w:type="dxa"/>
          </w:tcPr>
          <w:p>
            <w:pPr>
              <w:ind w:firstLine="0" w:firstLineChars="0"/>
              <w:rPr>
                <w:rFonts w:ascii="宋体" w:hAnsi="宋体" w:eastAsia="宋体"/>
                <w:color w:val="000000" w:themeColor="text1"/>
                <w:sz w:val="21"/>
                <w:szCs w:val="21"/>
                <w:lang w:eastAsia="zh-Hans"/>
                <w14:textFill>
                  <w14:solidFill>
                    <w14:schemeClr w14:val="tx1"/>
                  </w14:solidFill>
                </w14:textFill>
              </w:rPr>
            </w:pPr>
            <w:r>
              <w:rPr>
                <w:rFonts w:hint="eastAsia" w:ascii="宋体" w:hAnsi="宋体" w:eastAsia="宋体" w:cs="宋体"/>
                <w:color w:val="000000"/>
                <w:sz w:val="21"/>
                <w:szCs w:val="21"/>
                <w:lang w:eastAsia="zh-Hans"/>
              </w:rPr>
              <w:t>支持</w:t>
            </w:r>
            <w:r>
              <w:rPr>
                <w:rFonts w:hint="eastAsia" w:ascii="宋体" w:hAnsi="宋体" w:eastAsia="宋体"/>
                <w:sz w:val="21"/>
                <w:szCs w:val="21"/>
                <w:lang w:eastAsia="zh-Hans"/>
              </w:rPr>
              <w:t>主机漏洞扫描</w:t>
            </w:r>
            <w:r>
              <w:rPr>
                <w:rFonts w:ascii="宋体" w:hAnsi="宋体" w:eastAsia="宋体"/>
                <w:sz w:val="21"/>
                <w:szCs w:val="21"/>
                <w:lang w:eastAsia="zh-Hans"/>
              </w:rPr>
              <w:t>、</w:t>
            </w:r>
            <w:r>
              <w:rPr>
                <w:rFonts w:hint="eastAsia" w:ascii="宋体" w:hAnsi="宋体" w:eastAsia="宋体"/>
                <w:sz w:val="21"/>
                <w:szCs w:val="21"/>
                <w:lang w:eastAsia="zh-Hans"/>
              </w:rPr>
              <w:t>web漏洞扫描</w:t>
            </w:r>
            <w:r>
              <w:rPr>
                <w:rFonts w:ascii="宋体" w:hAnsi="宋体" w:eastAsia="宋体"/>
                <w:sz w:val="21"/>
                <w:szCs w:val="21"/>
                <w:lang w:eastAsia="zh-Hans"/>
              </w:rPr>
              <w:t>、</w:t>
            </w:r>
            <w:r>
              <w:rPr>
                <w:rFonts w:hint="eastAsia" w:ascii="宋体" w:hAnsi="宋体" w:eastAsia="宋体"/>
                <w:color w:val="000000" w:themeColor="text1"/>
                <w:sz w:val="21"/>
                <w:szCs w:val="21"/>
                <w:lang w:eastAsia="zh-Hans"/>
                <w14:textFill>
                  <w14:solidFill>
                    <w14:schemeClr w14:val="tx1"/>
                  </w14:solidFill>
                </w14:textFill>
              </w:rPr>
              <w:t>基线合规检查</w:t>
            </w:r>
            <w:r>
              <w:rPr>
                <w:rFonts w:ascii="宋体" w:hAnsi="宋体" w:eastAsia="宋体"/>
                <w:color w:val="000000" w:themeColor="text1"/>
                <w:sz w:val="21"/>
                <w:szCs w:val="21"/>
                <w:lang w:eastAsia="zh-Hans"/>
                <w14:textFill>
                  <w14:solidFill>
                    <w14:schemeClr w14:val="tx1"/>
                  </w14:solidFill>
                </w14:textFill>
              </w:rPr>
              <w:t>。</w:t>
            </w:r>
          </w:p>
          <w:p>
            <w:pPr>
              <w:ind w:firstLine="0" w:firstLineChars="0"/>
              <w:rPr>
                <w:rFonts w:ascii="宋体" w:hAnsi="宋体" w:eastAsia="宋体" w:cs="宋体"/>
                <w:color w:val="000000"/>
                <w:sz w:val="21"/>
                <w:szCs w:val="21"/>
                <w:lang w:eastAsia="zh-Hans"/>
              </w:rPr>
            </w:pPr>
            <w:r>
              <w:rPr>
                <w:rFonts w:hint="eastAsia" w:ascii="宋体" w:hAnsi="宋体" w:eastAsia="宋体" w:cs="宋体"/>
                <w:color w:val="000000"/>
                <w:sz w:val="21"/>
                <w:szCs w:val="21"/>
                <w:lang w:eastAsia="zh-Hans"/>
              </w:rPr>
              <w:t>支持并发扫描任务数</w:t>
            </w:r>
            <w:r>
              <w:rPr>
                <w:rFonts w:hint="eastAsia" w:ascii="宋体" w:hAnsi="宋体" w:eastAsia="宋体" w:cs="宋体"/>
                <w:color w:val="000000"/>
                <w:sz w:val="21"/>
                <w:szCs w:val="21"/>
              </w:rPr>
              <w:t>≥</w:t>
            </w:r>
            <w:r>
              <w:rPr>
                <w:rFonts w:ascii="宋体" w:hAnsi="宋体" w:eastAsia="宋体" w:cs="宋体"/>
                <w:color w:val="000000"/>
                <w:sz w:val="21"/>
                <w:szCs w:val="21"/>
              </w:rPr>
              <w:t>3</w:t>
            </w:r>
            <w:r>
              <w:rPr>
                <w:rFonts w:hint="eastAsia" w:ascii="宋体" w:hAnsi="宋体" w:eastAsia="宋体" w:cs="宋体"/>
                <w:color w:val="000000"/>
                <w:sz w:val="21"/>
                <w:szCs w:val="21"/>
              </w:rPr>
              <w:t>0</w:t>
            </w:r>
            <w:r>
              <w:rPr>
                <w:rFonts w:hint="eastAsia" w:ascii="宋体" w:hAnsi="宋体" w:eastAsia="宋体" w:cs="宋体"/>
                <w:color w:val="000000"/>
                <w:sz w:val="21"/>
                <w:szCs w:val="21"/>
                <w:lang w:eastAsia="zh-Hans"/>
              </w:rPr>
              <w:t>，IP、域名扫描数量无限制</w:t>
            </w:r>
          </w:p>
          <w:p>
            <w:pPr>
              <w:ind w:firstLine="0" w:firstLineChars="0"/>
              <w:rPr>
                <w:rFonts w:ascii="宋体" w:hAnsi="宋体" w:eastAsia="宋体" w:cs="宋体"/>
                <w:color w:val="000000"/>
                <w:sz w:val="21"/>
                <w:szCs w:val="21"/>
                <w:lang w:eastAsia="zh-Hans"/>
              </w:rPr>
            </w:pPr>
            <w:r>
              <w:rPr>
                <w:rFonts w:hint="eastAsia" w:ascii="宋体" w:hAnsi="宋体" w:eastAsia="宋体" w:cs="宋体"/>
                <w:color w:val="000000"/>
                <w:sz w:val="21"/>
                <w:szCs w:val="21"/>
                <w:lang w:eastAsia="zh-Hans"/>
              </w:rPr>
              <w:t>单任务最大扫描目标数</w:t>
            </w:r>
            <w:r>
              <w:rPr>
                <w:rFonts w:ascii="宋体" w:hAnsi="宋体" w:eastAsia="宋体" w:cs="宋体"/>
                <w:color w:val="000000"/>
                <w:sz w:val="21"/>
                <w:szCs w:val="21"/>
                <w:lang w:eastAsia="zh-Hans"/>
              </w:rPr>
              <w:t>：</w:t>
            </w:r>
            <w:r>
              <w:rPr>
                <w:rFonts w:hint="eastAsia" w:ascii="宋体" w:hAnsi="宋体" w:eastAsia="宋体" w:cs="宋体"/>
                <w:color w:val="000000"/>
                <w:sz w:val="21"/>
                <w:szCs w:val="21"/>
                <w:lang w:eastAsia="zh-Hans"/>
              </w:rPr>
              <w:t>一个</w:t>
            </w:r>
            <w:r>
              <w:rPr>
                <w:rFonts w:ascii="宋体" w:hAnsi="宋体" w:eastAsia="宋体" w:cs="宋体"/>
                <w:color w:val="000000"/>
                <w:sz w:val="21"/>
                <w:szCs w:val="21"/>
                <w:lang w:eastAsia="zh-Hans"/>
              </w:rPr>
              <w:t>IP</w:t>
            </w:r>
          </w:p>
          <w:p>
            <w:pPr>
              <w:ind w:firstLine="0" w:firstLineChars="0"/>
              <w:rPr>
                <w:rFonts w:ascii="宋体" w:hAnsi="宋体" w:eastAsia="宋体" w:cs="宋体"/>
                <w:color w:val="000000"/>
                <w:sz w:val="21"/>
                <w:szCs w:val="21"/>
                <w:lang w:eastAsia="zh-Hans"/>
              </w:rPr>
            </w:pPr>
            <w:r>
              <w:rPr>
                <w:rFonts w:ascii="宋体" w:hAnsi="宋体" w:eastAsia="宋体" w:cs="宋体"/>
                <w:color w:val="000000"/>
                <w:sz w:val="21"/>
                <w:szCs w:val="21"/>
                <w:lang w:eastAsia="zh-Hans"/>
              </w:rPr>
              <w:t>B</w:t>
            </w:r>
            <w:r>
              <w:rPr>
                <w:rFonts w:hint="eastAsia" w:ascii="宋体" w:hAnsi="宋体" w:eastAsia="宋体" w:cs="宋体"/>
                <w:color w:val="000000"/>
                <w:sz w:val="21"/>
                <w:szCs w:val="21"/>
                <w:lang w:eastAsia="zh-Hans"/>
              </w:rPr>
              <w:t>段</w:t>
            </w:r>
          </w:p>
          <w:p>
            <w:pPr>
              <w:ind w:firstLine="0" w:firstLineChars="0"/>
              <w:rPr>
                <w:rFonts w:ascii="宋体" w:hAnsi="宋体" w:eastAsia="宋体" w:cs="宋体"/>
                <w:color w:val="000000"/>
                <w:sz w:val="21"/>
                <w:szCs w:val="21"/>
                <w:lang w:eastAsia="zh-Hans"/>
              </w:rPr>
            </w:pPr>
            <w:r>
              <w:rPr>
                <w:rFonts w:hint="eastAsia" w:ascii="宋体" w:hAnsi="宋体" w:eastAsia="宋体" w:cs="宋体"/>
                <w:color w:val="000000"/>
                <w:sz w:val="21"/>
                <w:szCs w:val="21"/>
                <w:lang w:eastAsia="zh-Hans"/>
              </w:rPr>
              <w:t>web单任务最大目标数不低于</w:t>
            </w:r>
            <w:r>
              <w:rPr>
                <w:rFonts w:ascii="宋体" w:hAnsi="宋体" w:eastAsia="宋体" w:cs="宋体"/>
                <w:color w:val="000000"/>
                <w:sz w:val="21"/>
                <w:szCs w:val="21"/>
                <w:lang w:eastAsia="zh-Hans"/>
              </w:rPr>
              <w:t>80</w:t>
            </w:r>
            <w:r>
              <w:rPr>
                <w:rFonts w:hint="eastAsia" w:ascii="宋体" w:hAnsi="宋体" w:eastAsia="宋体" w:cs="宋体"/>
                <w:color w:val="000000"/>
                <w:sz w:val="21"/>
                <w:szCs w:val="21"/>
                <w:lang w:eastAsia="zh-Hans"/>
              </w:rPr>
              <w:t>个</w:t>
            </w:r>
          </w:p>
          <w:p>
            <w:pPr>
              <w:ind w:firstLine="0" w:firstLineChars="0"/>
              <w:rPr>
                <w:rFonts w:ascii="宋体" w:hAnsi="宋体" w:eastAsia="宋体" w:cs="宋体"/>
                <w:color w:val="000000"/>
                <w:sz w:val="21"/>
                <w:szCs w:val="21"/>
                <w:lang w:eastAsia="zh-Hans"/>
              </w:rPr>
            </w:pPr>
            <w:r>
              <w:rPr>
                <w:rFonts w:hint="eastAsia" w:ascii="宋体" w:hAnsi="宋体" w:eastAsia="宋体" w:cs="宋体"/>
                <w:color w:val="000000"/>
                <w:sz w:val="21"/>
                <w:szCs w:val="21"/>
                <w:lang w:eastAsia="zh-Hans"/>
              </w:rPr>
              <w:t>支持集群部署</w:t>
            </w:r>
            <w:r>
              <w:rPr>
                <w:rFonts w:ascii="宋体" w:hAnsi="宋体" w:eastAsia="宋体" w:cs="宋体"/>
                <w:color w:val="000000"/>
                <w:sz w:val="21"/>
                <w:szCs w:val="21"/>
                <w:lang w:eastAsia="zh-Hans"/>
              </w:rPr>
              <w:t xml:space="preserve"> </w:t>
            </w:r>
          </w:p>
        </w:tc>
      </w:tr>
    </w:tbl>
    <w:p>
      <w:pPr>
        <w:ind w:firstLine="480"/>
        <w:rPr>
          <w:lang w:eastAsia="zh-Hans"/>
        </w:rPr>
      </w:pPr>
    </w:p>
    <w:sectPr>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modern"/>
    <w:pitch w:val="default"/>
    <w:sig w:usb0="00000001" w:usb1="02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decorative"/>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23F98"/>
    <w:multiLevelType w:val="multilevel"/>
    <w:tmpl w:val="21223F98"/>
    <w:lvl w:ilvl="0" w:tentative="0">
      <w:start w:val="1"/>
      <w:numFmt w:val="decimal"/>
      <w:pStyle w:val="2"/>
      <w:isLgl/>
      <w:suff w:val="space"/>
      <w:lvlText w:val="%1"/>
      <w:lvlJc w:val="left"/>
      <w:pPr>
        <w:ind w:left="425" w:hanging="425"/>
      </w:pPr>
      <w:rPr>
        <w:rFonts w:hint="eastAsia"/>
      </w:rPr>
    </w:lvl>
    <w:lvl w:ilvl="1" w:tentative="0">
      <w:start w:val="1"/>
      <w:numFmt w:val="decimal"/>
      <w:pStyle w:val="3"/>
      <w:isLgl/>
      <w:suff w:val="space"/>
      <w:lvlText w:val="%1.%2"/>
      <w:lvlJc w:val="left"/>
      <w:pPr>
        <w:ind w:left="425" w:hanging="283"/>
      </w:pPr>
      <w:rPr>
        <w:rFonts w:hint="eastAsia"/>
      </w:rPr>
    </w:lvl>
    <w:lvl w:ilvl="2" w:tentative="0">
      <w:start w:val="1"/>
      <w:numFmt w:val="decimal"/>
      <w:pStyle w:val="4"/>
      <w:isLgl/>
      <w:suff w:val="space"/>
      <w:lvlText w:val="%1.%2.%3"/>
      <w:lvlJc w:val="left"/>
      <w:pPr>
        <w:ind w:left="425" w:hanging="141"/>
      </w:pPr>
      <w:rPr>
        <w:rFonts w:hint="eastAsia"/>
      </w:rPr>
    </w:lvl>
    <w:lvl w:ilvl="3" w:tentative="0">
      <w:start w:val="1"/>
      <w:numFmt w:val="decimal"/>
      <w:pStyle w:val="5"/>
      <w:isLgl/>
      <w:suff w:val="space"/>
      <w:lvlText w:val="%1.%2.%3.%4"/>
      <w:lvlJc w:val="left"/>
      <w:pPr>
        <w:ind w:left="425" w:firstLine="0"/>
      </w:pPr>
      <w:rPr>
        <w:rFonts w:hint="eastAsia"/>
      </w:rPr>
    </w:lvl>
    <w:lvl w:ilvl="4" w:tentative="0">
      <w:start w:val="1"/>
      <w:numFmt w:val="decimal"/>
      <w:pStyle w:val="6"/>
      <w:isLgl/>
      <w:suff w:val="space"/>
      <w:lvlText w:val="%1.%2.%3.%4.%5"/>
      <w:lvlJc w:val="left"/>
      <w:pPr>
        <w:ind w:left="425" w:firstLine="142"/>
      </w:pPr>
      <w:rPr>
        <w:rFonts w:hint="eastAsia"/>
      </w:rPr>
    </w:lvl>
    <w:lvl w:ilvl="5" w:tentative="0">
      <w:start w:val="1"/>
      <w:numFmt w:val="decimal"/>
      <w:pStyle w:val="7"/>
      <w:isLgl/>
      <w:suff w:val="space"/>
      <w:lvlText w:val="%1.%2.%3.%4.%5.%6"/>
      <w:lvlJc w:val="left"/>
      <w:pPr>
        <w:ind w:left="425" w:firstLine="284"/>
      </w:pPr>
      <w:rPr>
        <w:rFonts w:hint="eastAsia"/>
      </w:rPr>
    </w:lvl>
    <w:lvl w:ilvl="6" w:tentative="0">
      <w:start w:val="1"/>
      <w:numFmt w:val="decimal"/>
      <w:pStyle w:val="8"/>
      <w:isLgl/>
      <w:suff w:val="space"/>
      <w:lvlText w:val="%1.%2.%3.%4.%5.%6.%7"/>
      <w:lvlJc w:val="left"/>
      <w:pPr>
        <w:ind w:left="425" w:firstLine="426"/>
      </w:pPr>
      <w:rPr>
        <w:rFonts w:hint="eastAsia"/>
      </w:rPr>
    </w:lvl>
    <w:lvl w:ilvl="7" w:tentative="0">
      <w:start w:val="1"/>
      <w:numFmt w:val="decimal"/>
      <w:pStyle w:val="9"/>
      <w:isLgl/>
      <w:suff w:val="space"/>
      <w:lvlText w:val="%1.%2.%3.%4.%5.%6.%7.%8"/>
      <w:lvlJc w:val="left"/>
      <w:pPr>
        <w:ind w:left="425" w:firstLine="567"/>
      </w:pPr>
      <w:rPr>
        <w:rFonts w:hint="eastAsia"/>
      </w:rPr>
    </w:lvl>
    <w:lvl w:ilvl="8" w:tentative="0">
      <w:start w:val="1"/>
      <w:numFmt w:val="decimal"/>
      <w:pStyle w:val="10"/>
      <w:isLgl/>
      <w:suff w:val="space"/>
      <w:lvlText w:val="%1.%2.%3.%4.%5.%6.%7.%8.%9"/>
      <w:lvlJc w:val="left"/>
      <w:pPr>
        <w:ind w:left="425" w:firstLine="709"/>
      </w:pPr>
      <w:rPr>
        <w:rFonts w:hint="eastAsia"/>
      </w:rPr>
    </w:lvl>
  </w:abstractNum>
  <w:abstractNum w:abstractNumId="1">
    <w:nsid w:val="2E367E09"/>
    <w:multiLevelType w:val="multilevel"/>
    <w:tmpl w:val="2E367E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781EB8"/>
    <w:multiLevelType w:val="multilevel"/>
    <w:tmpl w:val="30781EB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C1A7CF9"/>
    <w:multiLevelType w:val="multilevel"/>
    <w:tmpl w:val="6C1A7C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3YWQ2Y2JjM2RhZTg3ZGY1OTgyZWNhNDQ5ZjA4ZGYifQ=="/>
  </w:docVars>
  <w:rsids>
    <w:rsidRoot w:val="00414C16"/>
    <w:rsid w:val="00043F72"/>
    <w:rsid w:val="0005188B"/>
    <w:rsid w:val="000D7FEC"/>
    <w:rsid w:val="00135194"/>
    <w:rsid w:val="00183D38"/>
    <w:rsid w:val="001A395E"/>
    <w:rsid w:val="00206288"/>
    <w:rsid w:val="00262074"/>
    <w:rsid w:val="00267C81"/>
    <w:rsid w:val="002867F7"/>
    <w:rsid w:val="002D5DCE"/>
    <w:rsid w:val="0030472E"/>
    <w:rsid w:val="0033146C"/>
    <w:rsid w:val="003E4984"/>
    <w:rsid w:val="00407E44"/>
    <w:rsid w:val="00414C16"/>
    <w:rsid w:val="00457DD4"/>
    <w:rsid w:val="005602C7"/>
    <w:rsid w:val="005C3621"/>
    <w:rsid w:val="00600D62"/>
    <w:rsid w:val="00600E63"/>
    <w:rsid w:val="00715BFB"/>
    <w:rsid w:val="0077785B"/>
    <w:rsid w:val="00874E5B"/>
    <w:rsid w:val="008850C1"/>
    <w:rsid w:val="008A7823"/>
    <w:rsid w:val="008A7AEA"/>
    <w:rsid w:val="0093070C"/>
    <w:rsid w:val="00944837"/>
    <w:rsid w:val="00972455"/>
    <w:rsid w:val="009C0B09"/>
    <w:rsid w:val="00A91794"/>
    <w:rsid w:val="00BB637C"/>
    <w:rsid w:val="00C1178C"/>
    <w:rsid w:val="00C23985"/>
    <w:rsid w:val="00C87785"/>
    <w:rsid w:val="00C93F11"/>
    <w:rsid w:val="00CB169A"/>
    <w:rsid w:val="00D021C4"/>
    <w:rsid w:val="00D56E6C"/>
    <w:rsid w:val="00E960E3"/>
    <w:rsid w:val="00F43B9F"/>
    <w:rsid w:val="37DF4A70"/>
    <w:rsid w:val="38EFD5C7"/>
    <w:rsid w:val="6FF04A1F"/>
    <w:rsid w:val="7D6C165C"/>
    <w:rsid w:val="7DF2D7DA"/>
    <w:rsid w:val="D3BF724A"/>
    <w:rsid w:val="DFEF157D"/>
    <w:rsid w:val="F3B35511"/>
    <w:rsid w:val="F5FF9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SimSun-ExtB" w:asciiTheme="minorHAnsi" w:hAnsiTheme="minorHAnsi" w:cstheme="minorBidi"/>
      <w:kern w:val="2"/>
      <w:sz w:val="24"/>
      <w:szCs w:val="24"/>
      <w:lang w:val="en-US" w:eastAsia="zh-CN" w:bidi="ar-SA"/>
    </w:rPr>
  </w:style>
  <w:style w:type="paragraph" w:styleId="2">
    <w:name w:val="heading 1"/>
    <w:basedOn w:val="1"/>
    <w:next w:val="1"/>
    <w:link w:val="32"/>
    <w:qFormat/>
    <w:uiPriority w:val="9"/>
    <w:pPr>
      <w:keepNext/>
      <w:keepLines/>
      <w:numPr>
        <w:ilvl w:val="0"/>
        <w:numId w:val="1"/>
      </w:numPr>
      <w:spacing w:before="340" w:after="330" w:line="578" w:lineRule="auto"/>
      <w:ind w:firstLine="0" w:firstLineChars="0"/>
      <w:outlineLvl w:val="0"/>
    </w:pPr>
    <w:rPr>
      <w:b/>
      <w:bCs/>
      <w:kern w:val="44"/>
      <w:sz w:val="44"/>
      <w:szCs w:val="44"/>
    </w:rPr>
  </w:style>
  <w:style w:type="paragraph" w:styleId="3">
    <w:name w:val="heading 2"/>
    <w:basedOn w:val="1"/>
    <w:next w:val="1"/>
    <w:link w:val="33"/>
    <w:unhideWhenUsed/>
    <w:qFormat/>
    <w:uiPriority w:val="9"/>
    <w:pPr>
      <w:keepNext/>
      <w:keepLines/>
      <w:numPr>
        <w:ilvl w:val="1"/>
        <w:numId w:val="1"/>
      </w:numPr>
      <w:spacing w:before="260" w:after="260" w:line="415" w:lineRule="auto"/>
      <w:ind w:firstLine="0" w:firstLineChars="0"/>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numPr>
        <w:ilvl w:val="2"/>
        <w:numId w:val="1"/>
      </w:numPr>
      <w:spacing w:before="260" w:after="260" w:line="415" w:lineRule="auto"/>
      <w:ind w:firstLine="0" w:firstLineChars="0"/>
      <w:outlineLvl w:val="2"/>
    </w:pPr>
    <w:rPr>
      <w:b/>
      <w:bCs/>
      <w:sz w:val="32"/>
      <w:szCs w:val="32"/>
    </w:rPr>
  </w:style>
  <w:style w:type="paragraph" w:styleId="5">
    <w:name w:val="heading 4"/>
    <w:basedOn w:val="1"/>
    <w:next w:val="1"/>
    <w:link w:val="35"/>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unhideWhenUsed/>
    <w:qFormat/>
    <w:uiPriority w:val="0"/>
    <w:pPr>
      <w:keepNext/>
      <w:keepLines/>
      <w:numPr>
        <w:ilvl w:val="4"/>
        <w:numId w:val="1"/>
      </w:numPr>
      <w:adjustRightInd w:val="0"/>
      <w:snapToGrid w:val="0"/>
      <w:outlineLvl w:val="4"/>
    </w:pPr>
    <w:rPr>
      <w:rFonts w:eastAsia="宋体"/>
      <w:b/>
      <w:bCs/>
      <w:sz w:val="28"/>
      <w:szCs w:val="28"/>
    </w:rPr>
  </w:style>
  <w:style w:type="paragraph" w:styleId="7">
    <w:name w:val="heading 6"/>
    <w:basedOn w:val="1"/>
    <w:next w:val="1"/>
    <w:link w:val="30"/>
    <w:unhideWhenUsed/>
    <w:qFormat/>
    <w:uiPriority w:val="0"/>
    <w:pPr>
      <w:keepNext/>
      <w:keepLines/>
      <w:numPr>
        <w:ilvl w:val="5"/>
        <w:numId w:val="1"/>
      </w:numPr>
      <w:adjustRightInd w:val="0"/>
      <w:snapToGrid w:val="0"/>
      <w:outlineLvl w:val="5"/>
    </w:pPr>
    <w:rPr>
      <w:rFonts w:asciiTheme="majorHAnsi" w:hAnsiTheme="majorHAnsi" w:eastAsiaTheme="majorEastAsia" w:cstheme="majorBidi"/>
      <w:b/>
      <w:bCs/>
    </w:rPr>
  </w:style>
  <w:style w:type="paragraph" w:styleId="8">
    <w:name w:val="heading 7"/>
    <w:basedOn w:val="1"/>
    <w:next w:val="1"/>
    <w:link w:val="36"/>
    <w:semiHidden/>
    <w:unhideWhenUsed/>
    <w:qFormat/>
    <w:uiPriority w:val="9"/>
    <w:pPr>
      <w:keepNext/>
      <w:keepLines/>
      <w:numPr>
        <w:ilvl w:val="6"/>
        <w:numId w:val="1"/>
      </w:numPr>
      <w:spacing w:before="240" w:after="64" w:line="320" w:lineRule="auto"/>
      <w:outlineLvl w:val="6"/>
    </w:pPr>
    <w:rPr>
      <w:b/>
      <w:bCs/>
    </w:rPr>
  </w:style>
  <w:style w:type="paragraph" w:styleId="9">
    <w:name w:val="heading 8"/>
    <w:basedOn w:val="1"/>
    <w:next w:val="1"/>
    <w:link w:val="3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3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unhideWhenUsed/>
    <w:qFormat/>
    <w:uiPriority w:val="39"/>
    <w:pPr>
      <w:ind w:left="1440"/>
      <w:jc w:val="left"/>
    </w:pPr>
    <w:rPr>
      <w:rFonts w:eastAsiaTheme="minorHAnsi"/>
      <w:sz w:val="18"/>
      <w:szCs w:val="18"/>
    </w:rPr>
  </w:style>
  <w:style w:type="paragraph" w:styleId="12">
    <w:name w:val="annotation text"/>
    <w:basedOn w:val="1"/>
    <w:link w:val="42"/>
    <w:semiHidden/>
    <w:unhideWhenUsed/>
    <w:qFormat/>
    <w:uiPriority w:val="99"/>
    <w:pPr>
      <w:spacing w:line="240" w:lineRule="auto"/>
      <w:ind w:firstLine="0" w:firstLineChars="0"/>
      <w:jc w:val="left"/>
    </w:pPr>
    <w:rPr>
      <w:rFonts w:eastAsiaTheme="minorEastAsia"/>
      <w:sz w:val="21"/>
      <w:szCs w:val="22"/>
    </w:rPr>
  </w:style>
  <w:style w:type="paragraph" w:styleId="13">
    <w:name w:val="toc 5"/>
    <w:basedOn w:val="1"/>
    <w:next w:val="1"/>
    <w:semiHidden/>
    <w:unhideWhenUsed/>
    <w:qFormat/>
    <w:uiPriority w:val="39"/>
    <w:pPr>
      <w:ind w:left="960"/>
      <w:jc w:val="left"/>
    </w:pPr>
    <w:rPr>
      <w:rFonts w:eastAsiaTheme="minorHAnsi"/>
      <w:sz w:val="18"/>
      <w:szCs w:val="18"/>
    </w:rPr>
  </w:style>
  <w:style w:type="paragraph" w:styleId="14">
    <w:name w:val="toc 3"/>
    <w:basedOn w:val="1"/>
    <w:next w:val="1"/>
    <w:unhideWhenUsed/>
    <w:qFormat/>
    <w:uiPriority w:val="39"/>
    <w:pPr>
      <w:ind w:left="480"/>
      <w:jc w:val="left"/>
    </w:pPr>
    <w:rPr>
      <w:rFonts w:eastAsiaTheme="minorHAnsi"/>
      <w:i/>
      <w:iCs/>
      <w:sz w:val="20"/>
      <w:szCs w:val="20"/>
    </w:rPr>
  </w:style>
  <w:style w:type="paragraph" w:styleId="15">
    <w:name w:val="toc 8"/>
    <w:basedOn w:val="1"/>
    <w:next w:val="1"/>
    <w:semiHidden/>
    <w:unhideWhenUsed/>
    <w:qFormat/>
    <w:uiPriority w:val="39"/>
    <w:pPr>
      <w:ind w:left="1680"/>
      <w:jc w:val="left"/>
    </w:pPr>
    <w:rPr>
      <w:rFonts w:eastAsiaTheme="minorHAnsi"/>
      <w:sz w:val="18"/>
      <w:szCs w:val="18"/>
    </w:rPr>
  </w:style>
  <w:style w:type="paragraph" w:styleId="16">
    <w:name w:val="Balloon Text"/>
    <w:basedOn w:val="1"/>
    <w:link w:val="41"/>
    <w:semiHidden/>
    <w:unhideWhenUsed/>
    <w:qFormat/>
    <w:uiPriority w:val="99"/>
    <w:pPr>
      <w:spacing w:line="240" w:lineRule="auto"/>
    </w:pPr>
    <w:rPr>
      <w:rFonts w:ascii="宋体" w:eastAsia="宋体"/>
      <w:sz w:val="18"/>
      <w:szCs w:val="18"/>
    </w:rPr>
  </w:style>
  <w:style w:type="paragraph" w:styleId="17">
    <w:name w:val="footer"/>
    <w:basedOn w:val="1"/>
    <w:unhideWhenUsed/>
    <w:qFormat/>
    <w:uiPriority w:val="99"/>
    <w:pPr>
      <w:tabs>
        <w:tab w:val="center" w:pos="4153"/>
        <w:tab w:val="right" w:pos="8306"/>
      </w:tabs>
      <w:snapToGrid w:val="0"/>
      <w:jc w:val="left"/>
    </w:pPr>
    <w:rPr>
      <w:sz w:val="18"/>
    </w:rPr>
  </w:style>
  <w:style w:type="paragraph" w:styleId="1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unhideWhenUsed/>
    <w:qFormat/>
    <w:uiPriority w:val="39"/>
    <w:pPr>
      <w:spacing w:before="120" w:after="120"/>
      <w:jc w:val="left"/>
    </w:pPr>
    <w:rPr>
      <w:rFonts w:eastAsiaTheme="minorHAnsi"/>
      <w:b/>
      <w:bCs/>
      <w:caps/>
      <w:sz w:val="20"/>
      <w:szCs w:val="20"/>
    </w:rPr>
  </w:style>
  <w:style w:type="paragraph" w:styleId="20">
    <w:name w:val="toc 4"/>
    <w:basedOn w:val="1"/>
    <w:next w:val="1"/>
    <w:semiHidden/>
    <w:unhideWhenUsed/>
    <w:qFormat/>
    <w:uiPriority w:val="39"/>
    <w:pPr>
      <w:ind w:left="720"/>
      <w:jc w:val="left"/>
    </w:pPr>
    <w:rPr>
      <w:rFonts w:eastAsiaTheme="minorHAnsi"/>
      <w:sz w:val="18"/>
      <w:szCs w:val="18"/>
    </w:rPr>
  </w:style>
  <w:style w:type="paragraph" w:styleId="21">
    <w:name w:val="toc 6"/>
    <w:basedOn w:val="1"/>
    <w:next w:val="1"/>
    <w:semiHidden/>
    <w:unhideWhenUsed/>
    <w:qFormat/>
    <w:uiPriority w:val="39"/>
    <w:pPr>
      <w:ind w:left="1200"/>
      <w:jc w:val="left"/>
    </w:pPr>
    <w:rPr>
      <w:rFonts w:eastAsiaTheme="minorHAnsi"/>
      <w:sz w:val="18"/>
      <w:szCs w:val="18"/>
    </w:rPr>
  </w:style>
  <w:style w:type="paragraph" w:styleId="22">
    <w:name w:val="toc 2"/>
    <w:basedOn w:val="1"/>
    <w:next w:val="1"/>
    <w:unhideWhenUsed/>
    <w:uiPriority w:val="39"/>
    <w:pPr>
      <w:ind w:left="240"/>
      <w:jc w:val="left"/>
    </w:pPr>
    <w:rPr>
      <w:rFonts w:eastAsiaTheme="minorHAnsi"/>
      <w:smallCaps/>
      <w:sz w:val="20"/>
      <w:szCs w:val="20"/>
    </w:rPr>
  </w:style>
  <w:style w:type="paragraph" w:styleId="23">
    <w:name w:val="toc 9"/>
    <w:basedOn w:val="1"/>
    <w:next w:val="1"/>
    <w:semiHidden/>
    <w:unhideWhenUsed/>
    <w:qFormat/>
    <w:uiPriority w:val="39"/>
    <w:pPr>
      <w:ind w:left="1920"/>
      <w:jc w:val="left"/>
    </w:pPr>
    <w:rPr>
      <w:rFonts w:eastAsiaTheme="minorHAnsi"/>
      <w:sz w:val="18"/>
      <w:szCs w:val="18"/>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uiPriority w:val="99"/>
    <w:rPr>
      <w:sz w:val="21"/>
      <w:szCs w:val="21"/>
    </w:rPr>
  </w:style>
  <w:style w:type="character" w:customStyle="1" w:styleId="29">
    <w:name w:val="标题 5 字符"/>
    <w:basedOn w:val="26"/>
    <w:link w:val="6"/>
    <w:uiPriority w:val="0"/>
    <w:rPr>
      <w:rFonts w:eastAsia="宋体"/>
      <w:b/>
      <w:bCs/>
      <w:sz w:val="28"/>
      <w:szCs w:val="28"/>
    </w:rPr>
  </w:style>
  <w:style w:type="character" w:customStyle="1" w:styleId="30">
    <w:name w:val="标题 6 字符"/>
    <w:basedOn w:val="26"/>
    <w:link w:val="7"/>
    <w:qFormat/>
    <w:uiPriority w:val="0"/>
    <w:rPr>
      <w:rFonts w:asciiTheme="majorHAnsi" w:hAnsiTheme="majorHAnsi" w:eastAsiaTheme="majorEastAsia" w:cstheme="majorBidi"/>
      <w:b/>
      <w:bCs/>
      <w:sz w:val="24"/>
    </w:rPr>
  </w:style>
  <w:style w:type="paragraph" w:customStyle="1" w:styleId="31">
    <w:name w:val="样式1"/>
    <w:basedOn w:val="1"/>
    <w:qFormat/>
    <w:uiPriority w:val="0"/>
    <w:rPr>
      <w:rFonts w:ascii="宋体" w:hAnsi="宋体" w:eastAsia="宋体"/>
      <w:b/>
      <w:bCs/>
    </w:rPr>
  </w:style>
  <w:style w:type="character" w:customStyle="1" w:styleId="32">
    <w:name w:val="标题 1 字符"/>
    <w:basedOn w:val="26"/>
    <w:link w:val="2"/>
    <w:qFormat/>
    <w:uiPriority w:val="9"/>
    <w:rPr>
      <w:rFonts w:eastAsia="SimSun-ExtB"/>
      <w:b/>
      <w:bCs/>
      <w:kern w:val="44"/>
      <w:sz w:val="44"/>
      <w:szCs w:val="44"/>
    </w:rPr>
  </w:style>
  <w:style w:type="character" w:customStyle="1" w:styleId="33">
    <w:name w:val="标题 2 字符"/>
    <w:basedOn w:val="26"/>
    <w:link w:val="3"/>
    <w:qFormat/>
    <w:uiPriority w:val="9"/>
    <w:rPr>
      <w:rFonts w:asciiTheme="majorHAnsi" w:hAnsiTheme="majorHAnsi" w:eastAsiaTheme="majorEastAsia" w:cstheme="majorBidi"/>
      <w:b/>
      <w:bCs/>
      <w:sz w:val="32"/>
      <w:szCs w:val="32"/>
    </w:rPr>
  </w:style>
  <w:style w:type="character" w:customStyle="1" w:styleId="34">
    <w:name w:val="标题 3 字符"/>
    <w:basedOn w:val="26"/>
    <w:link w:val="4"/>
    <w:qFormat/>
    <w:uiPriority w:val="9"/>
    <w:rPr>
      <w:rFonts w:eastAsia="SimSun-ExtB"/>
      <w:b/>
      <w:bCs/>
      <w:sz w:val="32"/>
      <w:szCs w:val="32"/>
    </w:rPr>
  </w:style>
  <w:style w:type="character" w:customStyle="1" w:styleId="35">
    <w:name w:val="标题 4 字符"/>
    <w:basedOn w:val="26"/>
    <w:link w:val="5"/>
    <w:qFormat/>
    <w:uiPriority w:val="9"/>
    <w:rPr>
      <w:rFonts w:asciiTheme="majorHAnsi" w:hAnsiTheme="majorHAnsi" w:eastAsiaTheme="majorEastAsia" w:cstheme="majorBidi"/>
      <w:b/>
      <w:bCs/>
      <w:sz w:val="28"/>
      <w:szCs w:val="28"/>
    </w:rPr>
  </w:style>
  <w:style w:type="character" w:customStyle="1" w:styleId="36">
    <w:name w:val="标题 7 字符"/>
    <w:basedOn w:val="26"/>
    <w:link w:val="8"/>
    <w:semiHidden/>
    <w:qFormat/>
    <w:uiPriority w:val="9"/>
    <w:rPr>
      <w:b/>
      <w:bCs/>
      <w:sz w:val="24"/>
    </w:rPr>
  </w:style>
  <w:style w:type="character" w:customStyle="1" w:styleId="37">
    <w:name w:val="标题 8 字符"/>
    <w:basedOn w:val="26"/>
    <w:link w:val="9"/>
    <w:semiHidden/>
    <w:qFormat/>
    <w:uiPriority w:val="9"/>
    <w:rPr>
      <w:rFonts w:asciiTheme="majorHAnsi" w:hAnsiTheme="majorHAnsi" w:eastAsiaTheme="majorEastAsia" w:cstheme="majorBidi"/>
      <w:sz w:val="24"/>
    </w:rPr>
  </w:style>
  <w:style w:type="character" w:customStyle="1" w:styleId="38">
    <w:name w:val="标题 9 字符"/>
    <w:basedOn w:val="26"/>
    <w:link w:val="10"/>
    <w:semiHidden/>
    <w:qFormat/>
    <w:uiPriority w:val="9"/>
    <w:rPr>
      <w:rFonts w:asciiTheme="majorHAnsi" w:hAnsiTheme="majorHAnsi" w:eastAsiaTheme="majorEastAsia" w:cstheme="majorBidi"/>
      <w:szCs w:val="21"/>
    </w:rPr>
  </w:style>
  <w:style w:type="paragraph" w:styleId="39">
    <w:name w:val="List Paragraph"/>
    <w:basedOn w:val="1"/>
    <w:qFormat/>
    <w:uiPriority w:val="34"/>
    <w:pPr>
      <w:spacing w:line="240" w:lineRule="auto"/>
      <w:ind w:firstLine="420"/>
    </w:pPr>
    <w:rPr>
      <w:rFonts w:eastAsiaTheme="minorEastAsia"/>
      <w:sz w:val="21"/>
      <w:szCs w:val="22"/>
    </w:rPr>
  </w:style>
  <w:style w:type="character" w:customStyle="1" w:styleId="40">
    <w:name w:val="fontstyle01"/>
    <w:basedOn w:val="26"/>
    <w:qFormat/>
    <w:uiPriority w:val="0"/>
    <w:rPr>
      <w:color w:val="000000"/>
      <w:sz w:val="20"/>
      <w:szCs w:val="20"/>
    </w:rPr>
  </w:style>
  <w:style w:type="character" w:customStyle="1" w:styleId="41">
    <w:name w:val="批注框文本 字符"/>
    <w:basedOn w:val="26"/>
    <w:link w:val="16"/>
    <w:semiHidden/>
    <w:qFormat/>
    <w:uiPriority w:val="99"/>
    <w:rPr>
      <w:rFonts w:ascii="宋体" w:eastAsia="宋体"/>
      <w:sz w:val="18"/>
      <w:szCs w:val="18"/>
    </w:rPr>
  </w:style>
  <w:style w:type="character" w:customStyle="1" w:styleId="42">
    <w:name w:val="批注文字 字符"/>
    <w:basedOn w:val="26"/>
    <w:link w:val="12"/>
    <w:semiHidden/>
    <w:qFormat/>
    <w:uiPriority w:val="99"/>
    <w:rPr>
      <w:szCs w:val="22"/>
    </w:rPr>
  </w:style>
  <w:style w:type="paragraph" w:customStyle="1" w:styleId="43">
    <w:name w:val="修订1"/>
    <w:hidden/>
    <w:semiHidden/>
    <w:uiPriority w:val="99"/>
    <w:rPr>
      <w:rFonts w:eastAsia="SimSun-ExtB" w:asciiTheme="minorHAnsi" w:hAnsiTheme="minorHAnsi" w:cstheme="minorBidi"/>
      <w:kern w:val="2"/>
      <w:sz w:val="24"/>
      <w:szCs w:val="24"/>
      <w:lang w:val="en-US" w:eastAsia="zh-CN" w:bidi="ar-SA"/>
    </w:rPr>
  </w:style>
  <w:style w:type="paragraph" w:customStyle="1" w:styleId="44">
    <w:name w:val="TOC 标题1"/>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731</Words>
  <Characters>4173</Characters>
  <Lines>34</Lines>
  <Paragraphs>9</Paragraphs>
  <TotalTime>2</TotalTime>
  <ScaleCrop>false</ScaleCrop>
  <LinksUpToDate>false</LinksUpToDate>
  <CharactersWithSpaces>4895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2023-07-28T08:40:00Z</dcterms:created>
  <dc:creator>Microsoft Office User</dc:creator>
  <cp:lastModifiedBy>Siheng Li</cp:lastModifiedBy>
  <dcterms:modified xsi:type="dcterms:W3CDTF">2023-07-28T13:07:47Z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C3539DBEF2C3417DBF35F645DBF0AD97_13</vt:lpwstr>
  </property>
</Properties>
</file>